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FC0A" w14:textId="5F8D8A44" w:rsidR="00E50FF9" w:rsidRPr="00E50FF9" w:rsidRDefault="00D3747D" w:rsidP="00D3747D">
      <w:pPr>
        <w:pStyle w:val="Heading1"/>
        <w:rPr>
          <w:lang w:val="mi-NZ"/>
        </w:rPr>
      </w:pPr>
      <w:r>
        <w:rPr>
          <w:noProof/>
          <w:lang w:val="mi-NZ"/>
        </w:rPr>
        <w:drawing>
          <wp:anchor distT="0" distB="0" distL="114300" distR="114300" simplePos="0" relativeHeight="251658240" behindDoc="0" locked="0" layoutInCell="1" allowOverlap="1" wp14:anchorId="53FE3755" wp14:editId="54D1AF4C">
            <wp:simplePos x="0" y="0"/>
            <wp:positionH relativeFrom="column">
              <wp:posOffset>-914400</wp:posOffset>
            </wp:positionH>
            <wp:positionV relativeFrom="paragraph">
              <wp:posOffset>0</wp:posOffset>
            </wp:positionV>
            <wp:extent cx="7594600" cy="846455"/>
            <wp:effectExtent l="0" t="0" r="0" b="4445"/>
            <wp:wrapSquare wrapText="bothSides"/>
            <wp:docPr id="1177198011" name="Picture 3" descr="Education Review Office Te Tari Arotake Mātauran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8011" name="Picture 3" descr="Education Review Office Te Tari Arotake Mātauranga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4600" cy="846455"/>
                    </a:xfrm>
                    <a:prstGeom prst="rect">
                      <a:avLst/>
                    </a:prstGeom>
                  </pic:spPr>
                </pic:pic>
              </a:graphicData>
            </a:graphic>
            <wp14:sizeRelH relativeFrom="page">
              <wp14:pctWidth>0</wp14:pctWidth>
            </wp14:sizeRelH>
            <wp14:sizeRelV relativeFrom="page">
              <wp14:pctHeight>0</wp14:pctHeight>
            </wp14:sizeRelV>
          </wp:anchor>
        </w:drawing>
      </w:r>
      <w:r w:rsidR="00E50FF9">
        <w:rPr>
          <w:lang w:val="mi-NZ"/>
        </w:rPr>
        <w:t>Hostel Report</w:t>
      </w:r>
    </w:p>
    <w:p w14:paraId="1851B432" w14:textId="117AACA5" w:rsidR="00E50FF9" w:rsidRDefault="00E50FF9" w:rsidP="00E50FF9">
      <w:pPr>
        <w:rPr>
          <w:b/>
          <w:bCs/>
          <w:color w:val="117B71"/>
          <w:lang w:val="mi-NZ"/>
        </w:rPr>
      </w:pPr>
      <w:r>
        <w:rPr>
          <w:rFonts w:ascii="Times New Roman"/>
          <w:noProof/>
          <w:sz w:val="2"/>
        </w:rPr>
        <mc:AlternateContent>
          <mc:Choice Requires="wpg">
            <w:drawing>
              <wp:inline distT="0" distB="0" distL="0" distR="0" wp14:anchorId="2A3DFE8C" wp14:editId="07C9EFC5">
                <wp:extent cx="6094800" cy="5914"/>
                <wp:effectExtent l="12700" t="12700" r="13970" b="19685"/>
                <wp:docPr id="1" name="Group 1" descr="Section divi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4800" cy="5914"/>
                          <a:chOff x="0" y="0"/>
                          <a:chExt cx="6153785" cy="6350"/>
                        </a:xfrm>
                        <a:solidFill>
                          <a:srgbClr val="117B71"/>
                        </a:solidFill>
                      </wpg:grpSpPr>
                      <wps:wsp>
                        <wps:cNvPr id="2" name="Graphic 2"/>
                        <wps:cNvSpPr/>
                        <wps:spPr>
                          <a:xfrm>
                            <a:off x="0" y="0"/>
                            <a:ext cx="6153785" cy="6350"/>
                          </a:xfrm>
                          <a:custGeom>
                            <a:avLst/>
                            <a:gdLst/>
                            <a:ahLst/>
                            <a:cxnLst/>
                            <a:rect l="l" t="t" r="r" b="b"/>
                            <a:pathLst>
                              <a:path w="6153785" h="6350">
                                <a:moveTo>
                                  <a:pt x="6153658" y="0"/>
                                </a:moveTo>
                                <a:lnTo>
                                  <a:pt x="0" y="0"/>
                                </a:lnTo>
                                <a:lnTo>
                                  <a:pt x="0" y="6096"/>
                                </a:lnTo>
                                <a:lnTo>
                                  <a:pt x="6153658" y="6096"/>
                                </a:lnTo>
                                <a:lnTo>
                                  <a:pt x="6153658" y="0"/>
                                </a:lnTo>
                                <a:close/>
                              </a:path>
                            </a:pathLst>
                          </a:custGeom>
                          <a:grpFill/>
                          <a:ln w="19050">
                            <a:solidFill>
                              <a:srgbClr val="117B71"/>
                            </a:solidFill>
                          </a:ln>
                        </wps:spPr>
                        <wps:bodyPr wrap="square" lIns="0" tIns="0" rIns="0" bIns="0" rtlCol="0">
                          <a:prstTxWarp prst="textNoShape">
                            <a:avLst/>
                          </a:prstTxWarp>
                          <a:noAutofit/>
                        </wps:bodyPr>
                      </wps:wsp>
                    </wpg:wgp>
                  </a:graphicData>
                </a:graphic>
              </wp:inline>
            </w:drawing>
          </mc:Choice>
          <mc:Fallback>
            <w:pict>
              <v:group w14:anchorId="719E7E3F" id="Group 1" o:spid="_x0000_s1026" alt="Section divider" style="width:479.9pt;height:.45pt;mso-position-horizontal-relative:char;mso-position-vertical-relative:line" coordsize="61537,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jvemQIAAEYGAAAOAAAAZHJzL2Uyb0RvYy54bWykVNtO3DAQfa/Uf7D8XpIs7AIRWdRCWVVC&#13;&#10;gARVn72Oc1Edj2t7N8vfd+zEuylIvdCXZGwfz+XMGV9c7jpJtsLYFlRBs6OUEqE4lK2qC/r16ebD&#13;&#10;GSXWMVUyCUoU9FlYerl8/+6i17mYQQOyFIagE2XzXhe0cU7nSWJ5Izpmj0ALhYcVmI45XJo6KQ3r&#13;&#10;0Xsnk1maLpIeTKkNcGEt7l4Ph3QZ/FeV4O6+qqxwRBYUc3Pha8J37b/J8oLltWG6afmYBntDFh1r&#13;&#10;FQbdu7pmjpGNaV+56lpuwELljjh0CVRVy0WoAavJ0hfVrAxsdKilzvta72lCal/w9Ga3/G67MvpR&#13;&#10;P5ghezRvgX+3yEvS6zqfnvt1fQDvKtP5S1gE2QVGn/eMip0jHDcX6fnJWYrEczybn2cnA+G8wa68&#13;&#10;usSbz/FaNj8+PZsP1xbH89CnhOUxpAXZljetlD6+NfX6ShqyZdjjLDv9dJr5KAifwEIx++R7jWqz&#13;&#10;B0Lt/xH62DAtQp+sJ+zBkLYs6IwSxTrU/GqU18yn5UMjxjM+ruxIfizut3z+gRi+sW4lIPSFbW+t&#13;&#10;wxgoyjJarIkW36loGpwSPx8yzIejBOfDUILzsR7apZnz97wrb5IeGxsTadD2DfKHHWzFEwSY8931&#13;&#10;oMUcX4AoDOzJASPVFIsamaDiWfzr4G/AoKYWY4PjcfwPsGnYfwJHmUV3XIIVyCCm7eveG4EL3Jyy&#13;&#10;jdryggx8S+Upys7TkZeJDv9WriyXKoygzQd9eN2soXxGcfWop4LaHxtmBCXyi0L5+rctGiYa62gY&#13;&#10;J68gvIChOca6p903ZjTRaBbU4bjeQVQxy6NyfN17rL+p4OPGQdV6WeFExYzGBU5UsMJjhdYvr+F0&#13;&#10;HVCH53/5EwAA//8DAFBLAwQUAAYACAAAACEASz1hZ90AAAAHAQAADwAAAGRycy9kb3ducmV2Lnht&#13;&#10;bEyPT2vCQBDF74V+h2WE3uomLZYasxGxf05SUAvF25iMSTA7G7JrEr99p720l8cMj3nze+lytI3q&#13;&#10;qfO1YwPxNAJFnLui5tLA5/7t/hmUD8gFNo7JwJU8LLPbmxSTwg28pX4XSiUh7BM0UIXQJlr7vCKL&#13;&#10;fupaYvFOrrMYZO1KXXQ4SLht9EMUPWmLNcuHCltaV5Sfdxdr4H3AYfUYv/ab82l9PexnH1+bmIy5&#13;&#10;m4wvC5HVAlSgMfxdwE8H4YdMwI7uwoVXjQFpE35VvPlsLl2OMoDOUv2fP/sGAAD//wMAUEsBAi0A&#13;&#10;FAAGAAgAAAAhALaDOJL+AAAA4QEAABMAAAAAAAAAAAAAAAAAAAAAAFtDb250ZW50X1R5cGVzXS54&#13;&#10;bWxQSwECLQAUAAYACAAAACEAOP0h/9YAAACUAQAACwAAAAAAAAAAAAAAAAAvAQAAX3JlbHMvLnJl&#13;&#10;bHNQSwECLQAUAAYACAAAACEAl4473pkCAABGBgAADgAAAAAAAAAAAAAAAAAuAgAAZHJzL2Uyb0Rv&#13;&#10;Yy54bWxQSwECLQAUAAYACAAAACEASz1hZ90AAAAHAQAADwAAAAAAAAAAAAAAAADzBAAAZHJzL2Rv&#13;&#10;d25yZXYueG1sUEsFBgAAAAAEAAQA8wAAAP0FAAAAAA==&#13;&#10;">
                <v:shape id="Graphic 2" o:spid="_x0000_s1027" style="position:absolute;width:61537;height:63;visibility:visible;mso-wrap-style:square;v-text-anchor:top" coordsize="615378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TiEOxgAAAN8AAAAPAAAAZHJzL2Rvd25yZXYueG1sRI9Bi8Iw&#13;&#10;FITvC/6H8ARva6oHWaqxiEURwYNdPXh7Ns+2tHkpTbT1328WFvYyMAzzDbNKBtOIF3WusqxgNo1A&#13;&#10;EOdWV1wouHzvPr9AOI+ssbFMCt7kIFmPPlYYa9vzmV6ZL0SAsItRQel9G0vp8pIMuqltiUP2sJ1B&#13;&#10;H2xXSN1hH+CmkfMoWkiDFYeFElvalpTX2dMo6C/k5K3KOdO39H667hf1uT4qNRkP6TLIZgnC0+D/&#13;&#10;G3+Ig1Ywh98/4QvI9Q8AAAD//wMAUEsBAi0AFAAGAAgAAAAhANvh9svuAAAAhQEAABMAAAAAAAAA&#13;&#10;AAAAAAAAAAAAAFtDb250ZW50X1R5cGVzXS54bWxQSwECLQAUAAYACAAAACEAWvQsW78AAAAVAQAA&#13;&#10;CwAAAAAAAAAAAAAAAAAfAQAAX3JlbHMvLnJlbHNQSwECLQAUAAYACAAAACEA2U4hDsYAAADfAAAA&#13;&#10;DwAAAAAAAAAAAAAAAAAHAgAAZHJzL2Rvd25yZXYueG1sUEsFBgAAAAADAAMAtwAAAPoCAAAAAA==&#13;&#10;" path="m6153658,l,,,6096r6153658,l6153658,xe" filled="f" strokecolor="#117b71" strokeweight="1.5pt">
                  <v:path arrowok="t"/>
                </v:shape>
                <w10:anchorlock/>
              </v:group>
            </w:pict>
          </mc:Fallback>
        </mc:AlternateContent>
      </w:r>
    </w:p>
    <w:p w14:paraId="0514D290" w14:textId="4E89D197" w:rsidR="00E50FF9" w:rsidRDefault="00E50FF9" w:rsidP="00E50FF9">
      <w:pPr>
        <w:rPr>
          <w:color w:val="117B71"/>
          <w:lang w:val="mi-NZ"/>
        </w:rPr>
      </w:pPr>
      <w:r w:rsidRPr="00E50FF9">
        <w:rPr>
          <w:b/>
          <w:bCs/>
          <w:color w:val="117B71"/>
          <w:lang w:val="mi-NZ"/>
        </w:rPr>
        <w:t>School Name:</w:t>
      </w:r>
      <w:r w:rsidRPr="00E50FF9">
        <w:rPr>
          <w:color w:val="117B71"/>
          <w:lang w:val="mi-NZ"/>
        </w:rPr>
        <w:t xml:space="preserve"> Blind and Low Vision Education Network NZ</w:t>
      </w:r>
      <w:r w:rsidR="00D3747D">
        <w:rPr>
          <w:color w:val="117B71"/>
          <w:lang w:val="mi-NZ"/>
        </w:rPr>
        <w:br/>
      </w:r>
      <w:r w:rsidRPr="00E50FF9">
        <w:rPr>
          <w:b/>
          <w:bCs/>
          <w:color w:val="117B71"/>
          <w:lang w:val="mi-NZ"/>
        </w:rPr>
        <w:t>Profile Number:</w:t>
      </w:r>
      <w:r w:rsidRPr="00E50FF9">
        <w:rPr>
          <w:color w:val="117B71"/>
          <w:lang w:val="mi-NZ"/>
        </w:rPr>
        <w:t xml:space="preserve"> 4156</w:t>
      </w:r>
      <w:r w:rsidR="00D3747D">
        <w:rPr>
          <w:color w:val="117B71"/>
          <w:lang w:val="mi-NZ"/>
        </w:rPr>
        <w:br/>
      </w:r>
      <w:r w:rsidRPr="00E50FF9">
        <w:rPr>
          <w:b/>
          <w:bCs/>
          <w:color w:val="117B71"/>
          <w:lang w:val="mi-NZ"/>
        </w:rPr>
        <w:t>Location:</w:t>
      </w:r>
      <w:r w:rsidRPr="00E50FF9">
        <w:rPr>
          <w:color w:val="117B71"/>
          <w:lang w:val="mi-NZ"/>
        </w:rPr>
        <w:t xml:space="preserve"> Manurewa, Auckland</w:t>
      </w:r>
    </w:p>
    <w:p w14:paraId="7EC98BC3" w14:textId="1503A9CF" w:rsidR="00E50FF9" w:rsidRPr="00E50FF9" w:rsidRDefault="00E50FF9" w:rsidP="00E50FF9">
      <w:pPr>
        <w:rPr>
          <w:color w:val="117B71"/>
          <w:lang w:val="mi-NZ"/>
        </w:rPr>
      </w:pPr>
      <w:r>
        <w:rPr>
          <w:rFonts w:ascii="Times New Roman"/>
          <w:noProof/>
          <w:sz w:val="2"/>
        </w:rPr>
        <mc:AlternateContent>
          <mc:Choice Requires="wpg">
            <w:drawing>
              <wp:inline distT="0" distB="0" distL="0" distR="0" wp14:anchorId="48962851" wp14:editId="169ECA81">
                <wp:extent cx="6094800" cy="5715"/>
                <wp:effectExtent l="12700" t="12700" r="13970" b="19685"/>
                <wp:docPr id="877538484" name="Group 877538484" descr="Section divi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4800" cy="5715"/>
                          <a:chOff x="0" y="0"/>
                          <a:chExt cx="6153785" cy="6350"/>
                        </a:xfrm>
                        <a:solidFill>
                          <a:srgbClr val="117B71"/>
                        </a:solidFill>
                      </wpg:grpSpPr>
                      <wps:wsp>
                        <wps:cNvPr id="1954466113" name="Graphic 2"/>
                        <wps:cNvSpPr/>
                        <wps:spPr>
                          <a:xfrm>
                            <a:off x="0" y="0"/>
                            <a:ext cx="6153785" cy="6350"/>
                          </a:xfrm>
                          <a:custGeom>
                            <a:avLst/>
                            <a:gdLst/>
                            <a:ahLst/>
                            <a:cxnLst/>
                            <a:rect l="l" t="t" r="r" b="b"/>
                            <a:pathLst>
                              <a:path w="6153785" h="6350">
                                <a:moveTo>
                                  <a:pt x="6153658" y="0"/>
                                </a:moveTo>
                                <a:lnTo>
                                  <a:pt x="0" y="0"/>
                                </a:lnTo>
                                <a:lnTo>
                                  <a:pt x="0" y="6096"/>
                                </a:lnTo>
                                <a:lnTo>
                                  <a:pt x="6153658" y="6096"/>
                                </a:lnTo>
                                <a:lnTo>
                                  <a:pt x="6153658" y="0"/>
                                </a:lnTo>
                                <a:close/>
                              </a:path>
                            </a:pathLst>
                          </a:custGeom>
                          <a:grpFill/>
                          <a:ln w="19050">
                            <a:solidFill>
                              <a:srgbClr val="117B71"/>
                            </a:solidFill>
                          </a:ln>
                        </wps:spPr>
                        <wps:bodyPr wrap="square" lIns="0" tIns="0" rIns="0" bIns="0" rtlCol="0">
                          <a:prstTxWarp prst="textNoShape">
                            <a:avLst/>
                          </a:prstTxWarp>
                          <a:noAutofit/>
                        </wps:bodyPr>
                      </wps:wsp>
                    </wpg:wgp>
                  </a:graphicData>
                </a:graphic>
              </wp:inline>
            </w:drawing>
          </mc:Choice>
          <mc:Fallback>
            <w:pict>
              <v:group w14:anchorId="5DAB9E67" id="Group 877538484" o:spid="_x0000_s1026" alt="Section divider" style="width:479.9pt;height:.45pt;mso-position-horizontal-relative:char;mso-position-vertical-relative:line" coordsize="61537,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cjiogIAAE8GAAAOAAAAZHJzL2Uyb0RvYy54bWykVdtu2zAMfR+wfxD0vthuYycx6hRbuwYD&#13;&#10;irZAO+xZkeULJkuapMTp34+SrcRrgV26F5syjyjy8FC+uDx0HO2ZNq0UBU5mMUZMUFm2oi7w16eb&#13;&#10;D0uMjCWiJFwKVuBnZvDl+v27i17l7Ew2kpdMIwgiTN6rAjfWqjyKDG1YR8xMKibAWUndEQtLXUel&#13;&#10;Jj1E73h0FsdZ1EtdKi0pMwa+Xg9OvPbxq4pRe19VhlnECwy5Wf/U/rl1z2h9QfJaE9W0dEyDvCGL&#13;&#10;jrQCDj2GuiaWoJ1uX4XqWqqlkZWdUdlFsqpaynwNUE0Sv6hmo+VO+VrqvK/VkSag9gVPbw5L7/Yb&#13;&#10;rR7Vgx6yB/NW0u8GeIl6VedTv1vXJ/Ch0p3bBEWgg2f0+cgoO1hE4WMWr+bLGIin4EsXSToQThvo&#13;&#10;yqtNtPkctiXp+WKZDtuy89T3KSJ5ONJI3pY3LefufKPr7RXXaE+gx0my+LRI3CkAn8B8McfkewVq&#13;&#10;MydCzf8R+tgQxXyfjCPsQaO2hFRW6XyeZUlyjpEgHYh/M+rszOXncgCwo35cmbELocrfEvsHhujO&#13;&#10;2A2TvkFkf2ssnAHqLINFmmDRgwimhnFxg8L9oFiMYFA0RjAo26Fvili3z4VyJuqhwyGRBmzXKefs&#13;&#10;5J49SQ+zrs0OlKVwFQSFQHNOGC6mWBDLBBV84a18vAED4srGTgd3eA+w6bH/BA56C+Eol4YBg5C2&#13;&#10;q/toeC7g45RtEJlTpuebC0dRsopHXiaC/FvdkpwLP4smH/ThdLOV5TOorAc9Fdj82BHNMOJfBOjY&#13;&#10;XXLB0MHYBkNbfiX9Veibo419OnwjWiEFZoEtzO2dDHImeVCOq/uIdTuF/LizsmqdrGC0QkbjAkbL&#13;&#10;W/7WAuuXa3G69qjTf2D9EwAA//8DAFBLAwQUAAYACAAAACEASz1hZ90AAAAHAQAADwAAAGRycy9k&#13;&#10;b3ducmV2LnhtbEyPT2vCQBDF74V+h2WE3uomLZYasxGxf05SUAvF25iMSTA7G7JrEr99p720l8cM&#13;&#10;j3nze+lytI3qqfO1YwPxNAJFnLui5tLA5/7t/hmUD8gFNo7JwJU8LLPbmxSTwg28pX4XSiUh7BM0&#13;&#10;UIXQJlr7vCKLfupaYvFOrrMYZO1KXXQ4SLht9EMUPWmLNcuHCltaV5Sfdxdr4H3AYfUYv/ab82l9&#13;&#10;PexnH1+bmIy5m4wvC5HVAlSgMfxdwE8H4YdMwI7uwoVXjQFpE35VvPlsLl2OMoDOUv2fP/sGAAD/&#13;&#10;/wMAUEsBAi0AFAAGAAgAAAAhALaDOJL+AAAA4QEAABMAAAAAAAAAAAAAAAAAAAAAAFtDb250ZW50&#13;&#10;X1R5cGVzXS54bWxQSwECLQAUAAYACAAAACEAOP0h/9YAAACUAQAACwAAAAAAAAAAAAAAAAAvAQAA&#13;&#10;X3JlbHMvLnJlbHNQSwECLQAUAAYACAAAACEAW8XI4qICAABPBgAADgAAAAAAAAAAAAAAAAAuAgAA&#13;&#10;ZHJzL2Uyb0RvYy54bWxQSwECLQAUAAYACAAAACEASz1hZ90AAAAHAQAADwAAAAAAAAAAAAAAAAD8&#13;&#10;BAAAZHJzL2Rvd25yZXYueG1sUEsFBgAAAAAEAAQA8wAAAAYGAAAAAA==&#13;&#10;">
                <v:shape id="Graphic 2" o:spid="_x0000_s1027" style="position:absolute;width:61537;height:63;visibility:visible;mso-wrap-style:square;v-text-anchor:top" coordsize="615378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VVfzwAAAOgAAAAPAAAAZHJzL2Rvd25yZXYueG1sRI/BasJA&#13;&#10;EIbvgu+wTMGbblJtqNFVpNJSCh6M9uBtzE6TkOxsyG5N+vbdQsHLwMzP/w3fejuYRtyoc5VlBfEs&#13;&#10;AkGcW11xoeB8ep0+g3AeWWNjmRT8kIPtZjxaY6ptz0e6Zb4QAcIuRQWl920qpctLMuhmtiUO2Zft&#13;&#10;DPqwdoXUHfYBbhr5GEWJNFhx+FBiSy8l5XX2bRT0Z3LyUuWc6cv+evh8S+pj/aHU5GHYr8LYrUB4&#13;&#10;Gvy98Y9418Fh+bRYJEkcz+FPLBxAbn4BAAD//wMAUEsBAi0AFAAGAAgAAAAhANvh9svuAAAAhQEA&#13;&#10;ABMAAAAAAAAAAAAAAAAAAAAAAFtDb250ZW50X1R5cGVzXS54bWxQSwECLQAUAAYACAAAACEAWvQs&#13;&#10;W78AAAAVAQAACwAAAAAAAAAAAAAAAAAfAQAAX3JlbHMvLnJlbHNQSwECLQAUAAYACAAAACEAjoVV&#13;&#10;X88AAADoAAAADwAAAAAAAAAAAAAAAAAHAgAAZHJzL2Rvd25yZXYueG1sUEsFBgAAAAADAAMAtwAA&#13;&#10;AAMDAAAAAA==&#13;&#10;" path="m6153658,l,,,6096r6153658,l6153658,xe" filled="f" strokecolor="#117b71" strokeweight="1.5pt">
                  <v:path arrowok="t"/>
                </v:shape>
                <w10:anchorlock/>
              </v:group>
            </w:pict>
          </mc:Fallback>
        </mc:AlternateContent>
      </w:r>
    </w:p>
    <w:p w14:paraId="0ADE871E" w14:textId="77777777" w:rsidR="00E50FF9" w:rsidRPr="00E50FF9" w:rsidRDefault="00E50FF9" w:rsidP="00D3747D">
      <w:pPr>
        <w:pStyle w:val="Heading2"/>
        <w:rPr>
          <w:lang w:val="mi-NZ"/>
        </w:rPr>
      </w:pPr>
      <w:r w:rsidRPr="00E50FF9">
        <w:rPr>
          <w:lang w:val="mi-NZ"/>
        </w:rPr>
        <w:t>Background</w:t>
      </w:r>
    </w:p>
    <w:p w14:paraId="15F23D7C" w14:textId="77777777" w:rsidR="00E50FF9" w:rsidRPr="00E50FF9" w:rsidRDefault="00E50FF9" w:rsidP="00D3747D">
      <w:pPr>
        <w:rPr>
          <w:lang w:val="mi-NZ"/>
        </w:rPr>
      </w:pPr>
      <w:r w:rsidRPr="00E50FF9">
        <w:rPr>
          <w:lang w:val="mi-NZ"/>
        </w:rPr>
        <w:t>The Chief Review Officer has the authority to carry out reviews (which may be general or in relation to particular matters) of the provision of a safe physical and emotional environment that supports learning for students accommodated in hostels under section 470 of the Education and Training Act 2020. This function is delegated to review officers who have the powers to enter and carry out review of hostels under section 472 of the Act.</w:t>
      </w:r>
    </w:p>
    <w:p w14:paraId="092D7F5F" w14:textId="77777777" w:rsidR="00E50FF9" w:rsidRPr="00E50FF9" w:rsidRDefault="00E50FF9" w:rsidP="00D3747D">
      <w:pPr>
        <w:pStyle w:val="Heading2"/>
        <w:rPr>
          <w:lang w:val="mi-NZ"/>
        </w:rPr>
      </w:pPr>
      <w:r w:rsidRPr="00E50FF9">
        <w:rPr>
          <w:lang w:val="mi-NZ"/>
        </w:rPr>
        <w:t>Findings</w:t>
      </w:r>
    </w:p>
    <w:p w14:paraId="317C0376" w14:textId="77777777" w:rsidR="00E50FF9" w:rsidRPr="00E50FF9" w:rsidRDefault="00E50FF9" w:rsidP="00E50FF9">
      <w:pPr>
        <w:rPr>
          <w:lang w:val="mi-NZ"/>
        </w:rPr>
      </w:pPr>
      <w:r w:rsidRPr="00E50FF9">
        <w:rPr>
          <w:lang w:val="mi-NZ"/>
        </w:rPr>
        <w:t>The hostel manager and the hostel owner have attested in the Hostel Assurance Statement that they meet the requirements of the Hostel Regulations 2005.</w:t>
      </w:r>
    </w:p>
    <w:p w14:paraId="3CE1D91A" w14:textId="77777777" w:rsidR="0058043C" w:rsidRDefault="00E50FF9" w:rsidP="00214F00">
      <w:pPr>
        <w:rPr>
          <w:noProof/>
        </w:rPr>
      </w:pPr>
      <w:r w:rsidRPr="00E50FF9">
        <w:rPr>
          <w:lang w:val="mi-NZ"/>
        </w:rPr>
        <w:t>Hostel Whāre Nīkau is a home like environment where boarders are treated as individuals with individual needs. The setting is purpose built and provides opportunities for students to learn independence, social and daily living skills in a supportive and encouraging environment. Students learn alongside their peers and lasting friendships are made. They have many opportunities to experience and engage in a variety of community activities. Students appreciate that they are consulted and can contribute to decisions that affect them.</w:t>
      </w:r>
      <w:r w:rsidR="00214F00" w:rsidRPr="00214F00">
        <w:rPr>
          <w:noProof/>
        </w:rPr>
        <w:t xml:space="preserve"> </w:t>
      </w:r>
    </w:p>
    <w:p w14:paraId="21BC59DA" w14:textId="3277E6E6" w:rsidR="00214F00" w:rsidRPr="00214F00" w:rsidRDefault="00214F00" w:rsidP="00214F00">
      <w:pPr>
        <w:rPr>
          <w:lang w:val="mi-NZ"/>
        </w:rPr>
      </w:pPr>
      <w:r>
        <w:rPr>
          <w:noProof/>
        </w:rPr>
        <w:drawing>
          <wp:inline distT="0" distB="0" distL="0" distR="0" wp14:anchorId="130DFD0D" wp14:editId="5A07C32A">
            <wp:extent cx="855748" cy="349186"/>
            <wp:effectExtent l="0" t="0" r="0" b="0"/>
            <wp:docPr id="7" name="Image 7" descr="Shelley Booysen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Shelley Booysen signa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5748" cy="349186"/>
                    </a:xfrm>
                    <a:prstGeom prst="rect">
                      <a:avLst/>
                    </a:prstGeom>
                  </pic:spPr>
                </pic:pic>
              </a:graphicData>
            </a:graphic>
          </wp:inline>
        </w:drawing>
      </w:r>
      <w:r>
        <w:rPr>
          <w:lang w:val="mi-NZ"/>
        </w:rPr>
        <w:br/>
      </w:r>
      <w:r>
        <w:rPr>
          <w:lang w:val="mi-NZ"/>
        </w:rPr>
        <w:br/>
      </w:r>
      <w:r w:rsidR="00E50FF9" w:rsidRPr="00E50FF9">
        <w:rPr>
          <w:lang w:val="mi-NZ"/>
        </w:rPr>
        <w:t xml:space="preserve">Shelley Booysen </w:t>
      </w:r>
      <w:r>
        <w:rPr>
          <w:lang w:val="mi-NZ"/>
        </w:rPr>
        <w:br/>
      </w:r>
      <w:r w:rsidR="00E50FF9" w:rsidRPr="00E50FF9">
        <w:rPr>
          <w:lang w:val="mi-NZ"/>
        </w:rPr>
        <w:t xml:space="preserve">Director of Schools </w:t>
      </w:r>
      <w:r>
        <w:rPr>
          <w:lang w:val="mi-NZ"/>
        </w:rPr>
        <w:br/>
      </w:r>
      <w:r w:rsidR="00E50FF9" w:rsidRPr="00E50FF9">
        <w:rPr>
          <w:lang w:val="mi-NZ"/>
        </w:rPr>
        <w:t>27 July 2023</w:t>
      </w:r>
    </w:p>
    <w:p w14:paraId="736F0C7C" w14:textId="0929C021" w:rsidR="00E50FF9" w:rsidRPr="00E50FF9" w:rsidRDefault="00E50FF9" w:rsidP="00D3747D">
      <w:pPr>
        <w:pStyle w:val="Heading2"/>
        <w:rPr>
          <w:lang w:val="mi-NZ"/>
        </w:rPr>
      </w:pPr>
      <w:r w:rsidRPr="00E50FF9">
        <w:rPr>
          <w:lang w:val="mi-NZ"/>
        </w:rPr>
        <w:t>About the School</w:t>
      </w:r>
    </w:p>
    <w:p w14:paraId="342ABEEB" w14:textId="1F9D53FA" w:rsidR="00E50FF9" w:rsidRPr="00E50FF9" w:rsidRDefault="00E50FF9" w:rsidP="00E50FF9">
      <w:pPr>
        <w:rPr>
          <w:lang w:val="mi-NZ"/>
        </w:rPr>
      </w:pPr>
      <w:r w:rsidRPr="00E50FF9">
        <w:rPr>
          <w:lang w:val="mi-NZ"/>
        </w:rPr>
        <w:t>The Education Counts website provides further information about the school's student population, student engagement and student achievement, educationcounts.govt.nz/home</w:t>
      </w:r>
    </w:p>
    <w:p w14:paraId="5E2B074D" w14:textId="07804A81" w:rsidR="00181CA6" w:rsidRPr="00E50FF9" w:rsidRDefault="00181CA6" w:rsidP="0058043C">
      <w:pPr>
        <w:ind w:firstLine="720"/>
        <w:rPr>
          <w:lang w:val="mi-NZ"/>
        </w:rPr>
      </w:pPr>
    </w:p>
    <w:sectPr w:rsidR="00181CA6" w:rsidRPr="00E50FF9" w:rsidSect="00214F00">
      <w:footerReference w:type="default" r:id="rId9"/>
      <w:pgSz w:w="11906" w:h="16838"/>
      <w:pgMar w:top="362" w:right="543" w:bottom="55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1702" w14:textId="77777777" w:rsidR="008E64F2" w:rsidRDefault="008E64F2" w:rsidP="00214F00">
      <w:pPr>
        <w:spacing w:before="0" w:after="0" w:line="240" w:lineRule="auto"/>
      </w:pPr>
      <w:r>
        <w:separator/>
      </w:r>
    </w:p>
  </w:endnote>
  <w:endnote w:type="continuationSeparator" w:id="0">
    <w:p w14:paraId="0DBF21BD" w14:textId="77777777" w:rsidR="008E64F2" w:rsidRDefault="008E64F2" w:rsidP="00214F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9B85" w14:textId="5C5086DB" w:rsidR="00214F00" w:rsidRPr="00214F00" w:rsidRDefault="00214F00" w:rsidP="00214F00">
    <w:pPr>
      <w:pStyle w:val="Other10"/>
      <w:spacing w:after="40" w:line="240" w:lineRule="auto"/>
      <w:ind w:left="6663" w:firstLine="0"/>
      <w:rPr>
        <w:b/>
        <w:bCs/>
        <w:sz w:val="14"/>
        <w:szCs w:val="14"/>
      </w:rPr>
    </w:pPr>
    <w:r w:rsidRPr="00214F00">
      <w:rPr>
        <w:b/>
        <w:bCs/>
        <w:noProof/>
      </w:rPr>
      <mc:AlternateContent>
        <mc:Choice Requires="wps">
          <w:drawing>
            <wp:anchor distT="0" distB="0" distL="114300" distR="114300" simplePos="0" relativeHeight="251659264" behindDoc="0" locked="0" layoutInCell="1" allowOverlap="1" wp14:anchorId="470F1AE7" wp14:editId="7699F9AF">
              <wp:simplePos x="0" y="0"/>
              <wp:positionH relativeFrom="page">
                <wp:posOffset>803275</wp:posOffset>
              </wp:positionH>
              <wp:positionV relativeFrom="paragraph">
                <wp:posOffset>12700</wp:posOffset>
              </wp:positionV>
              <wp:extent cx="1112520" cy="128270"/>
              <wp:effectExtent l="0" t="0" r="0" b="0"/>
              <wp:wrapSquare wrapText="right"/>
              <wp:docPr id="1455157377" name="Shape 1" descr="New Zealand Government text"/>
              <wp:cNvGraphicFramePr/>
              <a:graphic xmlns:a="http://schemas.openxmlformats.org/drawingml/2006/main">
                <a:graphicData uri="http://schemas.microsoft.com/office/word/2010/wordprocessingShape">
                  <wps:wsp>
                    <wps:cNvSpPr txBox="1"/>
                    <wps:spPr>
                      <a:xfrm>
                        <a:off x="0" y="0"/>
                        <a:ext cx="1112520" cy="128270"/>
                      </a:xfrm>
                      <a:prstGeom prst="rect">
                        <a:avLst/>
                      </a:prstGeom>
                      <a:noFill/>
                    </wps:spPr>
                    <wps:txbx>
                      <w:txbxContent>
                        <w:p w14:paraId="37F14FAB" w14:textId="77777777" w:rsidR="00214F00" w:rsidRDefault="00214F00" w:rsidP="00214F00">
                          <w:pPr>
                            <w:pStyle w:val="Other10"/>
                            <w:spacing w:after="0" w:line="240" w:lineRule="auto"/>
                            <w:ind w:firstLine="0"/>
                            <w:rPr>
                              <w:sz w:val="15"/>
                              <w:szCs w:val="15"/>
                            </w:rPr>
                          </w:pPr>
                          <w:r>
                            <w:rPr>
                              <w:rFonts w:ascii="Tahoma" w:eastAsia="Tahoma" w:hAnsi="Tahoma" w:cs="Tahoma"/>
                              <w:color w:val="000000"/>
                              <w:sz w:val="15"/>
                              <w:szCs w:val="15"/>
                            </w:rPr>
                            <w:t>New</w:t>
                          </w:r>
                          <w:r>
                            <w:rPr>
                              <w:rFonts w:ascii="Tahoma" w:eastAsia="Tahoma" w:hAnsi="Tahoma" w:cs="Tahoma"/>
                              <w:color w:val="000000"/>
                              <w:sz w:val="15"/>
                              <w:szCs w:val="15"/>
                              <w:u w:val="single"/>
                            </w:rPr>
                            <w:t xml:space="preserve"> </w:t>
                          </w:r>
                          <w:r>
                            <w:rPr>
                              <w:rFonts w:ascii="Tahoma" w:eastAsia="Tahoma" w:hAnsi="Tahoma" w:cs="Tahoma"/>
                              <w:color w:val="000000"/>
                              <w:sz w:val="15"/>
                              <w:szCs w:val="15"/>
                            </w:rPr>
                            <w:t>Zealand Government</w:t>
                          </w:r>
                        </w:p>
                      </w:txbxContent>
                    </wps:txbx>
                    <wps:bodyPr wrap="none" lIns="0" tIns="0" rIns="0" bIns="0"/>
                  </wps:wsp>
                </a:graphicData>
              </a:graphic>
            </wp:anchor>
          </w:drawing>
        </mc:Choice>
        <mc:Fallback>
          <w:pict>
            <v:shapetype w14:anchorId="470F1AE7" id="_x0000_t202" coordsize="21600,21600" o:spt="202" path="m,l,21600r21600,l21600,xe">
              <v:stroke joinstyle="miter"/>
              <v:path gradientshapeok="t" o:connecttype="rect"/>
            </v:shapetype>
            <v:shape id="Shape 1" o:spid="_x0000_s1026" type="#_x0000_t202" alt="New Zealand Government text" style="position:absolute;left:0;text-align:left;margin-left:63.25pt;margin-top:1pt;width:87.6pt;height:10.1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acIdQEAAOYCAAAOAAAAZHJzL2Uyb0RvYy54bWysUttqAyEQfS/0H8T3Zi/QC0t2AyWkFEpb&#13;&#10;SPsBxtWssDqiNrv5+452NyntW+nLODp65sw5Llej7slBOK/A1LRY5JQIw6FVZl/T97fN1R0lPjDT&#13;&#10;sh6MqOlReLpqLi+Wg61ECR30rXAEQYyvBlvTLgRbZZnnndDML8AKg0UJTrOAW7fPWscGRNd9Vub5&#13;&#10;TTaAa60DLrzH0/VXkTYJX0rBw4uUXgTS1xS5hRRdirsYs2bJqr1jtlN8osH+wEIzZbDpCWrNAiMf&#13;&#10;Tv2C0oo78CDDgoPOQErFRZoBpynyH9NsO2ZFmgXF8fYkk/8/WP582NpXR8J4DyMaGAUZrK88HsZ5&#13;&#10;Rul0XJEpwTpKeDzJJsZAeHxUFOV1iSWOtaK8K2+Trtn5tXU+PAjQJCY1dWhLUosdnnzAjnh1vhKb&#13;&#10;Gdiovo/nZyoxC+NunPjtoD0i7QGdq6nBr0VJ/2hQmGjynLg52U3JDIlipqaT8dGt7/vU+Pw9m08A&#13;&#10;AAD//wMAUEsDBBQABgAIAAAAIQAhBUji4AAAAA0BAAAPAAAAZHJzL2Rvd25yZXYueG1sTI/NTsMw&#13;&#10;EITvSLyDtUjcqJ0gSpXGqRA/Ryq1cOHmxNskbbyObKcNb89ygstKn2Z3dqbczG4QZwyx96QhWygQ&#13;&#10;SI23PbUaPj/e7lYgYjJkzeAJNXxjhE11fVWawvoL7fC8T61gE4qF0dClNBZSxqZDZ+LCj0isHXxw&#13;&#10;JjGGVtpgLmzuBpkrtZTO9MQfOjPic4fNaT85DYf37en4Ou3UsVUr/MoCznW21fr2Zn5Z83hag0g4&#13;&#10;p78L+O3A+aHiYLWfyEYxMOfLB17VkHMv1u9V9giiZs5zkFUp/7eofgAAAP//AwBQSwECLQAUAAYA&#13;&#10;CAAAACEAtoM4kv4AAADhAQAAEwAAAAAAAAAAAAAAAAAAAAAAW0NvbnRlbnRfVHlwZXNdLnhtbFBL&#13;&#10;AQItABQABgAIAAAAIQA4/SH/1gAAAJQBAAALAAAAAAAAAAAAAAAAAC8BAABfcmVscy8ucmVsc1BL&#13;&#10;AQItABQABgAIAAAAIQA8oacIdQEAAOYCAAAOAAAAAAAAAAAAAAAAAC4CAABkcnMvZTJvRG9jLnht&#13;&#10;bFBLAQItABQABgAIAAAAIQAhBUji4AAAAA0BAAAPAAAAAAAAAAAAAAAAAM8DAABkcnMvZG93bnJl&#13;&#10;di54bWxQSwUGAAAAAAQABADzAAAA3AQAAAAA&#13;&#10;" filled="f" stroked="f">
              <v:textbox inset="0,0,0,0">
                <w:txbxContent>
                  <w:p w14:paraId="37F14FAB" w14:textId="77777777" w:rsidR="00214F00" w:rsidRDefault="00214F00" w:rsidP="00214F00">
                    <w:pPr>
                      <w:pStyle w:val="Other10"/>
                      <w:spacing w:after="0" w:line="240" w:lineRule="auto"/>
                      <w:ind w:firstLine="0"/>
                      <w:rPr>
                        <w:sz w:val="15"/>
                        <w:szCs w:val="15"/>
                      </w:rPr>
                    </w:pPr>
                    <w:r>
                      <w:rPr>
                        <w:rFonts w:ascii="Tahoma" w:eastAsia="Tahoma" w:hAnsi="Tahoma" w:cs="Tahoma"/>
                        <w:color w:val="000000"/>
                        <w:sz w:val="15"/>
                        <w:szCs w:val="15"/>
                      </w:rPr>
                      <w:t>New</w:t>
                    </w:r>
                    <w:r>
                      <w:rPr>
                        <w:rFonts w:ascii="Tahoma" w:eastAsia="Tahoma" w:hAnsi="Tahoma" w:cs="Tahoma"/>
                        <w:color w:val="000000"/>
                        <w:sz w:val="15"/>
                        <w:szCs w:val="15"/>
                        <w:u w:val="single"/>
                      </w:rPr>
                      <w:t xml:space="preserve"> </w:t>
                    </w:r>
                    <w:r>
                      <w:rPr>
                        <w:rFonts w:ascii="Tahoma" w:eastAsia="Tahoma" w:hAnsi="Tahoma" w:cs="Tahoma"/>
                        <w:color w:val="000000"/>
                        <w:sz w:val="15"/>
                        <w:szCs w:val="15"/>
                      </w:rPr>
                      <w:t>Zealand Government</w:t>
                    </w:r>
                  </w:p>
                </w:txbxContent>
              </v:textbox>
              <w10:wrap type="square" side="right" anchorx="page"/>
            </v:shape>
          </w:pict>
        </mc:Fallback>
      </mc:AlternateContent>
    </w:r>
    <w:r w:rsidRPr="00214F00">
      <w:rPr>
        <w:b/>
        <w:bCs/>
        <w:color w:val="124C4E"/>
        <w:sz w:val="14"/>
        <w:szCs w:val="14"/>
      </w:rPr>
      <w:t xml:space="preserve">Ko te </w:t>
    </w:r>
    <w:proofErr w:type="spellStart"/>
    <w:r w:rsidRPr="00214F00">
      <w:rPr>
        <w:b/>
        <w:bCs/>
        <w:color w:val="124C4E"/>
        <w:sz w:val="14"/>
        <w:szCs w:val="14"/>
      </w:rPr>
      <w:t>Tamaiti</w:t>
    </w:r>
    <w:proofErr w:type="spellEnd"/>
    <w:r w:rsidRPr="00214F00">
      <w:rPr>
        <w:b/>
        <w:bCs/>
        <w:color w:val="124C4E"/>
        <w:sz w:val="14"/>
        <w:szCs w:val="14"/>
      </w:rPr>
      <w:t xml:space="preserve"> te </w:t>
    </w:r>
    <w:proofErr w:type="spellStart"/>
    <w:r w:rsidRPr="00214F00">
      <w:rPr>
        <w:b/>
        <w:bCs/>
        <w:color w:val="124C4E"/>
        <w:sz w:val="14"/>
        <w:szCs w:val="14"/>
      </w:rPr>
      <w:t>Putake</w:t>
    </w:r>
    <w:proofErr w:type="spellEnd"/>
    <w:r w:rsidRPr="00214F00">
      <w:rPr>
        <w:b/>
        <w:bCs/>
        <w:color w:val="124C4E"/>
        <w:sz w:val="14"/>
        <w:szCs w:val="14"/>
      </w:rPr>
      <w:t xml:space="preserve"> o te Kaupapa</w:t>
    </w:r>
    <w:r w:rsidRPr="00214F00">
      <w:rPr>
        <w:b/>
        <w:bCs/>
        <w:sz w:val="14"/>
        <w:szCs w:val="14"/>
      </w:rPr>
      <w:br/>
    </w:r>
    <w:r w:rsidRPr="00214F00">
      <w:rPr>
        <w:b/>
        <w:bCs/>
        <w:color w:val="124C4E"/>
        <w:sz w:val="14"/>
        <w:szCs w:val="14"/>
      </w:rPr>
      <w:t>The Child -the Heart of the Matter</w:t>
    </w:r>
  </w:p>
  <w:p w14:paraId="06437961" w14:textId="4C6343DB" w:rsidR="00214F00" w:rsidRDefault="00214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B428" w14:textId="77777777" w:rsidR="008E64F2" w:rsidRDefault="008E64F2" w:rsidP="00214F00">
      <w:pPr>
        <w:spacing w:before="0" w:after="0" w:line="240" w:lineRule="auto"/>
      </w:pPr>
      <w:r>
        <w:separator/>
      </w:r>
    </w:p>
  </w:footnote>
  <w:footnote w:type="continuationSeparator" w:id="0">
    <w:p w14:paraId="6B9FCDD3" w14:textId="77777777" w:rsidR="008E64F2" w:rsidRDefault="008E64F2" w:rsidP="00214F0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AEF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F266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16D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4AA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A26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07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C25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A6D0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EE4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8A93F8"/>
    <w:lvl w:ilvl="0">
      <w:start w:val="1"/>
      <w:numFmt w:val="bullet"/>
      <w:lvlText w:val=""/>
      <w:lvlJc w:val="left"/>
      <w:pPr>
        <w:tabs>
          <w:tab w:val="num" w:pos="360"/>
        </w:tabs>
        <w:ind w:left="360" w:hanging="360"/>
      </w:pPr>
      <w:rPr>
        <w:rFonts w:ascii="Symbol" w:hAnsi="Symbol" w:hint="default"/>
      </w:rPr>
    </w:lvl>
  </w:abstractNum>
  <w:num w:numId="1" w16cid:durableId="218366125">
    <w:abstractNumId w:val="0"/>
  </w:num>
  <w:num w:numId="2" w16cid:durableId="1189099865">
    <w:abstractNumId w:val="1"/>
  </w:num>
  <w:num w:numId="3" w16cid:durableId="129905781">
    <w:abstractNumId w:val="2"/>
  </w:num>
  <w:num w:numId="4" w16cid:durableId="148519021">
    <w:abstractNumId w:val="3"/>
  </w:num>
  <w:num w:numId="5" w16cid:durableId="737092277">
    <w:abstractNumId w:val="8"/>
  </w:num>
  <w:num w:numId="6" w16cid:durableId="925959987">
    <w:abstractNumId w:val="4"/>
  </w:num>
  <w:num w:numId="7" w16cid:durableId="1276714049">
    <w:abstractNumId w:val="5"/>
  </w:num>
  <w:num w:numId="8" w16cid:durableId="638533457">
    <w:abstractNumId w:val="6"/>
  </w:num>
  <w:num w:numId="9" w16cid:durableId="1690638467">
    <w:abstractNumId w:val="7"/>
  </w:num>
  <w:num w:numId="10" w16cid:durableId="132719178">
    <w:abstractNumId w:val="9"/>
  </w:num>
  <w:num w:numId="11" w16cid:durableId="178550484">
    <w:abstractNumId w:val="0"/>
  </w:num>
  <w:num w:numId="12" w16cid:durableId="1712991565">
    <w:abstractNumId w:val="1"/>
  </w:num>
  <w:num w:numId="13" w16cid:durableId="818886455">
    <w:abstractNumId w:val="2"/>
  </w:num>
  <w:num w:numId="14" w16cid:durableId="170024536">
    <w:abstractNumId w:val="3"/>
  </w:num>
  <w:num w:numId="15" w16cid:durableId="443810826">
    <w:abstractNumId w:val="8"/>
  </w:num>
  <w:num w:numId="16" w16cid:durableId="1133526110">
    <w:abstractNumId w:val="4"/>
  </w:num>
  <w:num w:numId="17" w16cid:durableId="1446728756">
    <w:abstractNumId w:val="5"/>
  </w:num>
  <w:num w:numId="18" w16cid:durableId="1179387639">
    <w:abstractNumId w:val="6"/>
  </w:num>
  <w:num w:numId="19" w16cid:durableId="1675766187">
    <w:abstractNumId w:val="7"/>
  </w:num>
  <w:num w:numId="20" w16cid:durableId="2113547700">
    <w:abstractNumId w:val="9"/>
  </w:num>
  <w:num w:numId="21" w16cid:durableId="1361978432">
    <w:abstractNumId w:val="0"/>
  </w:num>
  <w:num w:numId="22" w16cid:durableId="1823741413">
    <w:abstractNumId w:val="1"/>
  </w:num>
  <w:num w:numId="23" w16cid:durableId="401635366">
    <w:abstractNumId w:val="2"/>
  </w:num>
  <w:num w:numId="24" w16cid:durableId="1627740871">
    <w:abstractNumId w:val="3"/>
  </w:num>
  <w:num w:numId="25" w16cid:durableId="1103646829">
    <w:abstractNumId w:val="8"/>
  </w:num>
  <w:num w:numId="26" w16cid:durableId="798649709">
    <w:abstractNumId w:val="4"/>
  </w:num>
  <w:num w:numId="27" w16cid:durableId="212236815">
    <w:abstractNumId w:val="5"/>
  </w:num>
  <w:num w:numId="28" w16cid:durableId="1222325451">
    <w:abstractNumId w:val="6"/>
  </w:num>
  <w:num w:numId="29" w16cid:durableId="1897664498">
    <w:abstractNumId w:val="7"/>
  </w:num>
  <w:num w:numId="30" w16cid:durableId="948050778">
    <w:abstractNumId w:val="9"/>
  </w:num>
  <w:num w:numId="31" w16cid:durableId="1208253718">
    <w:abstractNumId w:val="0"/>
  </w:num>
  <w:num w:numId="32" w16cid:durableId="1418552930">
    <w:abstractNumId w:val="1"/>
  </w:num>
  <w:num w:numId="33" w16cid:durableId="667975275">
    <w:abstractNumId w:val="2"/>
  </w:num>
  <w:num w:numId="34" w16cid:durableId="975524551">
    <w:abstractNumId w:val="3"/>
  </w:num>
  <w:num w:numId="35" w16cid:durableId="2098671958">
    <w:abstractNumId w:val="8"/>
  </w:num>
  <w:num w:numId="36" w16cid:durableId="973409044">
    <w:abstractNumId w:val="4"/>
  </w:num>
  <w:num w:numId="37" w16cid:durableId="55058389">
    <w:abstractNumId w:val="5"/>
  </w:num>
  <w:num w:numId="38" w16cid:durableId="1989742734">
    <w:abstractNumId w:val="6"/>
  </w:num>
  <w:num w:numId="39" w16cid:durableId="363336228">
    <w:abstractNumId w:val="7"/>
  </w:num>
  <w:num w:numId="40" w16cid:durableId="1190145424">
    <w:abstractNumId w:val="9"/>
  </w:num>
  <w:num w:numId="41" w16cid:durableId="474761639">
    <w:abstractNumId w:val="0"/>
  </w:num>
  <w:num w:numId="42" w16cid:durableId="939600922">
    <w:abstractNumId w:val="1"/>
  </w:num>
  <w:num w:numId="43" w16cid:durableId="1246258434">
    <w:abstractNumId w:val="2"/>
  </w:num>
  <w:num w:numId="44" w16cid:durableId="701056058">
    <w:abstractNumId w:val="3"/>
  </w:num>
  <w:num w:numId="45" w16cid:durableId="1274553852">
    <w:abstractNumId w:val="8"/>
  </w:num>
  <w:num w:numId="46" w16cid:durableId="960645874">
    <w:abstractNumId w:val="4"/>
  </w:num>
  <w:num w:numId="47" w16cid:durableId="492599944">
    <w:abstractNumId w:val="5"/>
  </w:num>
  <w:num w:numId="48" w16cid:durableId="1972133133">
    <w:abstractNumId w:val="6"/>
  </w:num>
  <w:num w:numId="49" w16cid:durableId="1907111105">
    <w:abstractNumId w:val="7"/>
  </w:num>
  <w:num w:numId="50" w16cid:durableId="115680314">
    <w:abstractNumId w:val="9"/>
  </w:num>
  <w:num w:numId="51" w16cid:durableId="1378044145">
    <w:abstractNumId w:val="0"/>
  </w:num>
  <w:num w:numId="52" w16cid:durableId="1085806335">
    <w:abstractNumId w:val="1"/>
  </w:num>
  <w:num w:numId="53" w16cid:durableId="17704395">
    <w:abstractNumId w:val="2"/>
  </w:num>
  <w:num w:numId="54" w16cid:durableId="1030301795">
    <w:abstractNumId w:val="3"/>
  </w:num>
  <w:num w:numId="55" w16cid:durableId="2001539559">
    <w:abstractNumId w:val="8"/>
  </w:num>
  <w:num w:numId="56" w16cid:durableId="37749188">
    <w:abstractNumId w:val="4"/>
  </w:num>
  <w:num w:numId="57" w16cid:durableId="344286279">
    <w:abstractNumId w:val="5"/>
  </w:num>
  <w:num w:numId="58" w16cid:durableId="1286498205">
    <w:abstractNumId w:val="6"/>
  </w:num>
  <w:num w:numId="59" w16cid:durableId="1344284073">
    <w:abstractNumId w:val="7"/>
  </w:num>
  <w:num w:numId="60" w16cid:durableId="1188299767">
    <w:abstractNumId w:val="9"/>
  </w:num>
  <w:num w:numId="61" w16cid:durableId="650720377">
    <w:abstractNumId w:val="0"/>
  </w:num>
  <w:num w:numId="62" w16cid:durableId="2117213372">
    <w:abstractNumId w:val="1"/>
  </w:num>
  <w:num w:numId="63" w16cid:durableId="1371614192">
    <w:abstractNumId w:val="2"/>
  </w:num>
  <w:num w:numId="64" w16cid:durableId="746851608">
    <w:abstractNumId w:val="3"/>
  </w:num>
  <w:num w:numId="65" w16cid:durableId="1639265365">
    <w:abstractNumId w:val="8"/>
  </w:num>
  <w:num w:numId="66" w16cid:durableId="538317298">
    <w:abstractNumId w:val="4"/>
  </w:num>
  <w:num w:numId="67" w16cid:durableId="1791312585">
    <w:abstractNumId w:val="5"/>
  </w:num>
  <w:num w:numId="68" w16cid:durableId="507910295">
    <w:abstractNumId w:val="6"/>
  </w:num>
  <w:num w:numId="69" w16cid:durableId="601451197">
    <w:abstractNumId w:val="7"/>
  </w:num>
  <w:num w:numId="70" w16cid:durableId="655305332">
    <w:abstractNumId w:val="9"/>
  </w:num>
  <w:num w:numId="71" w16cid:durableId="74711425">
    <w:abstractNumId w:val="0"/>
  </w:num>
  <w:num w:numId="72" w16cid:durableId="1643920058">
    <w:abstractNumId w:val="1"/>
  </w:num>
  <w:num w:numId="73" w16cid:durableId="1147745666">
    <w:abstractNumId w:val="2"/>
  </w:num>
  <w:num w:numId="74" w16cid:durableId="1057515795">
    <w:abstractNumId w:val="3"/>
  </w:num>
  <w:num w:numId="75" w16cid:durableId="1780830706">
    <w:abstractNumId w:val="8"/>
  </w:num>
  <w:num w:numId="76" w16cid:durableId="411316998">
    <w:abstractNumId w:val="4"/>
  </w:num>
  <w:num w:numId="77" w16cid:durableId="509026064">
    <w:abstractNumId w:val="5"/>
  </w:num>
  <w:num w:numId="78" w16cid:durableId="1235627192">
    <w:abstractNumId w:val="6"/>
  </w:num>
  <w:num w:numId="79" w16cid:durableId="1829591318">
    <w:abstractNumId w:val="7"/>
  </w:num>
  <w:num w:numId="80" w16cid:durableId="1584026335">
    <w:abstractNumId w:val="9"/>
  </w:num>
  <w:num w:numId="81" w16cid:durableId="1126584810">
    <w:abstractNumId w:val="0"/>
  </w:num>
  <w:num w:numId="82" w16cid:durableId="554465485">
    <w:abstractNumId w:val="1"/>
  </w:num>
  <w:num w:numId="83" w16cid:durableId="989138875">
    <w:abstractNumId w:val="2"/>
  </w:num>
  <w:num w:numId="84" w16cid:durableId="879825984">
    <w:abstractNumId w:val="3"/>
  </w:num>
  <w:num w:numId="85" w16cid:durableId="24134748">
    <w:abstractNumId w:val="8"/>
  </w:num>
  <w:num w:numId="86" w16cid:durableId="409472676">
    <w:abstractNumId w:val="4"/>
  </w:num>
  <w:num w:numId="87" w16cid:durableId="1735808551">
    <w:abstractNumId w:val="5"/>
  </w:num>
  <w:num w:numId="88" w16cid:durableId="599602747">
    <w:abstractNumId w:val="6"/>
  </w:num>
  <w:num w:numId="89" w16cid:durableId="1112431421">
    <w:abstractNumId w:val="7"/>
  </w:num>
  <w:num w:numId="90" w16cid:durableId="2048289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F9"/>
    <w:rsid w:val="00181CA6"/>
    <w:rsid w:val="00214F00"/>
    <w:rsid w:val="0058043C"/>
    <w:rsid w:val="00694F10"/>
    <w:rsid w:val="008E64F2"/>
    <w:rsid w:val="00C043C1"/>
    <w:rsid w:val="00D3747D"/>
    <w:rsid w:val="00D576F3"/>
    <w:rsid w:val="00E50FF9"/>
    <w:rsid w:val="00FC3F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1F3C0"/>
  <w15:chartTrackingRefBased/>
  <w15:docId w15:val="{AA538C97-363F-2A41-B40F-3D9FE4A6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7D"/>
    <w:pPr>
      <w:spacing w:before="100" w:beforeAutospacing="1" w:after="100" w:afterAutospacing="1" w:line="288" w:lineRule="auto"/>
    </w:pPr>
    <w:rPr>
      <w:rFonts w:ascii="Arial" w:hAnsi="Arial"/>
      <w:szCs w:val="22"/>
    </w:rPr>
  </w:style>
  <w:style w:type="paragraph" w:styleId="Heading1">
    <w:name w:val="heading 1"/>
    <w:basedOn w:val="Normal"/>
    <w:next w:val="Normal"/>
    <w:link w:val="Heading1Char"/>
    <w:uiPriority w:val="9"/>
    <w:rsid w:val="00D3747D"/>
    <w:pPr>
      <w:keepNext/>
      <w:keepLines/>
      <w:outlineLvl w:val="0"/>
    </w:pPr>
    <w:rPr>
      <w:rFonts w:eastAsiaTheme="majorEastAsia" w:cstheme="majorBidi"/>
      <w:b/>
      <w:color w:val="117B71"/>
      <w:sz w:val="40"/>
      <w:szCs w:val="32"/>
    </w:rPr>
  </w:style>
  <w:style w:type="paragraph" w:styleId="Heading2">
    <w:name w:val="heading 2"/>
    <w:basedOn w:val="Normal"/>
    <w:next w:val="Normal"/>
    <w:link w:val="Heading2Char"/>
    <w:uiPriority w:val="9"/>
    <w:unhideWhenUsed/>
    <w:rsid w:val="00D3747D"/>
    <w:pPr>
      <w:keepNext/>
      <w:keepLines/>
      <w:outlineLvl w:val="1"/>
    </w:pPr>
    <w:rPr>
      <w:rFonts w:eastAsiaTheme="majorEastAsia" w:cstheme="majorBidi"/>
      <w:b/>
      <w:color w:val="117B71"/>
      <w:sz w:val="32"/>
      <w:szCs w:val="26"/>
    </w:rPr>
  </w:style>
  <w:style w:type="paragraph" w:styleId="Heading3">
    <w:name w:val="heading 3"/>
    <w:basedOn w:val="Normal"/>
    <w:next w:val="Normal"/>
    <w:link w:val="Heading3Char"/>
    <w:autoRedefine/>
    <w:uiPriority w:val="9"/>
    <w:semiHidden/>
    <w:unhideWhenUsed/>
    <w:qFormat/>
    <w:rsid w:val="00FC3F61"/>
    <w:pPr>
      <w:keepNext/>
      <w:keepLines/>
      <w:outlineLvl w:val="2"/>
    </w:pPr>
    <w:rPr>
      <w:rFonts w:eastAsiaTheme="majorEastAsia" w:cstheme="majorBidi"/>
      <w:sz w:val="32"/>
    </w:rPr>
  </w:style>
  <w:style w:type="paragraph" w:styleId="Heading4">
    <w:name w:val="heading 4"/>
    <w:basedOn w:val="Normal"/>
    <w:next w:val="Normal"/>
    <w:link w:val="Heading4Char"/>
    <w:autoRedefine/>
    <w:uiPriority w:val="9"/>
    <w:semiHidden/>
    <w:unhideWhenUsed/>
    <w:qFormat/>
    <w:rsid w:val="00FC3F61"/>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Title">
    <w:name w:val="Reader Title"/>
    <w:basedOn w:val="Heading1"/>
    <w:autoRedefine/>
    <w:qFormat/>
    <w:rsid w:val="00694F10"/>
    <w:rPr>
      <w:sz w:val="96"/>
    </w:rPr>
  </w:style>
  <w:style w:type="character" w:customStyle="1" w:styleId="Heading1Char">
    <w:name w:val="Heading 1 Char"/>
    <w:basedOn w:val="DefaultParagraphFont"/>
    <w:link w:val="Heading1"/>
    <w:uiPriority w:val="9"/>
    <w:rsid w:val="00D3747D"/>
    <w:rPr>
      <w:rFonts w:ascii="Arial" w:eastAsiaTheme="majorEastAsia" w:hAnsi="Arial" w:cstheme="majorBidi"/>
      <w:b/>
      <w:color w:val="117B71"/>
      <w:sz w:val="40"/>
      <w:szCs w:val="32"/>
    </w:rPr>
  </w:style>
  <w:style w:type="paragraph" w:customStyle="1" w:styleId="AuthorIllustrator">
    <w:name w:val="Author/Illustrator"/>
    <w:basedOn w:val="Heading1"/>
    <w:autoRedefine/>
    <w:qFormat/>
    <w:rsid w:val="00694F10"/>
    <w:rPr>
      <w:b w:val="0"/>
      <w:sz w:val="48"/>
    </w:rPr>
  </w:style>
  <w:style w:type="character" w:customStyle="1" w:styleId="Heading2Char">
    <w:name w:val="Heading 2 Char"/>
    <w:basedOn w:val="DefaultParagraphFont"/>
    <w:link w:val="Heading2"/>
    <w:uiPriority w:val="9"/>
    <w:rsid w:val="00D3747D"/>
    <w:rPr>
      <w:rFonts w:ascii="Arial" w:eastAsiaTheme="majorEastAsia" w:hAnsi="Arial" w:cstheme="majorBidi"/>
      <w:b/>
      <w:color w:val="117B71"/>
      <w:sz w:val="32"/>
      <w:szCs w:val="26"/>
    </w:rPr>
  </w:style>
  <w:style w:type="character" w:customStyle="1" w:styleId="Heading3Char">
    <w:name w:val="Heading 3 Char"/>
    <w:basedOn w:val="DefaultParagraphFont"/>
    <w:link w:val="Heading3"/>
    <w:uiPriority w:val="9"/>
    <w:semiHidden/>
    <w:rsid w:val="00FC3F61"/>
    <w:rPr>
      <w:rFonts w:ascii="Arial" w:eastAsiaTheme="majorEastAsia" w:hAnsi="Arial" w:cstheme="majorBidi"/>
      <w:sz w:val="32"/>
    </w:rPr>
  </w:style>
  <w:style w:type="character" w:customStyle="1" w:styleId="Heading4Char">
    <w:name w:val="Heading 4 Char"/>
    <w:basedOn w:val="DefaultParagraphFont"/>
    <w:link w:val="Heading4"/>
    <w:uiPriority w:val="9"/>
    <w:semiHidden/>
    <w:rsid w:val="00FC3F61"/>
    <w:rPr>
      <w:rFonts w:ascii="Arial" w:eastAsiaTheme="majorEastAsia" w:hAnsi="Arial" w:cstheme="majorBidi"/>
      <w:b/>
      <w:iCs/>
      <w:sz w:val="28"/>
    </w:rPr>
  </w:style>
  <w:style w:type="paragraph" w:styleId="Header">
    <w:name w:val="header"/>
    <w:basedOn w:val="Normal"/>
    <w:link w:val="HeaderChar"/>
    <w:uiPriority w:val="99"/>
    <w:unhideWhenUsed/>
    <w:rsid w:val="00214F0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4F00"/>
    <w:rPr>
      <w:rFonts w:ascii="Arial" w:hAnsi="Arial"/>
      <w:szCs w:val="22"/>
    </w:rPr>
  </w:style>
  <w:style w:type="paragraph" w:styleId="Footer">
    <w:name w:val="footer"/>
    <w:basedOn w:val="Normal"/>
    <w:link w:val="FooterChar"/>
    <w:uiPriority w:val="99"/>
    <w:unhideWhenUsed/>
    <w:rsid w:val="00214F0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4F00"/>
    <w:rPr>
      <w:rFonts w:ascii="Arial" w:hAnsi="Arial"/>
      <w:szCs w:val="22"/>
    </w:rPr>
  </w:style>
  <w:style w:type="character" w:customStyle="1" w:styleId="Other1">
    <w:name w:val="Other|1_"/>
    <w:basedOn w:val="DefaultParagraphFont"/>
    <w:link w:val="Other10"/>
    <w:rsid w:val="00214F00"/>
    <w:rPr>
      <w:rFonts w:ascii="Arial" w:eastAsia="Arial" w:hAnsi="Arial" w:cs="Arial"/>
      <w:sz w:val="20"/>
      <w:szCs w:val="20"/>
    </w:rPr>
  </w:style>
  <w:style w:type="paragraph" w:customStyle="1" w:styleId="Other10">
    <w:name w:val="Other|1"/>
    <w:basedOn w:val="Normal"/>
    <w:link w:val="Other1"/>
    <w:rsid w:val="00214F00"/>
    <w:pPr>
      <w:widowControl w:val="0"/>
      <w:spacing w:before="0" w:beforeAutospacing="0" w:after="360" w:afterAutospacing="0" w:line="302" w:lineRule="auto"/>
      <w:ind w:firstLine="20"/>
    </w:pPr>
    <w:rPr>
      <w:rFonts w:eastAsia="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jgilligan/Library/Group%20Containers/UBF8T346G9.Office/User%20Content.localized/Templates.localized/Accessible%20Template.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Accessible Template.dotx</Template>
  <TotalTime>22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Karen Gilligan</cp:lastModifiedBy>
  <cp:revision>2</cp:revision>
  <dcterms:created xsi:type="dcterms:W3CDTF">2023-07-31T04:16:00Z</dcterms:created>
  <dcterms:modified xsi:type="dcterms:W3CDTF">2023-07-31T04:51:00Z</dcterms:modified>
</cp:coreProperties>
</file>