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DB429" w14:textId="0004775C" w:rsidR="00716B42" w:rsidRDefault="00FF677C" w:rsidP="00FF677C">
      <w:pPr>
        <w:pStyle w:val="Heading1"/>
        <w:rPr>
          <w:lang w:val="en-NZ"/>
        </w:rPr>
      </w:pPr>
      <w:r>
        <w:rPr>
          <w:lang w:val="en-NZ"/>
        </w:rPr>
        <w:t>Operational Policy: Assessment for National Qualifications (NAG 1)</w:t>
      </w:r>
    </w:p>
    <w:p w14:paraId="78092174" w14:textId="69AC9988" w:rsidR="00FF677C" w:rsidRDefault="00FF677C" w:rsidP="00FF677C">
      <w:pPr>
        <w:pStyle w:val="Heading2"/>
        <w:rPr>
          <w:lang w:val="en-NZ"/>
        </w:rPr>
      </w:pPr>
      <w:r>
        <w:rPr>
          <w:lang w:val="en-NZ"/>
        </w:rPr>
        <w:t>Blind and Low Vision Education Network NZ</w:t>
      </w:r>
    </w:p>
    <w:p w14:paraId="43FF0B61" w14:textId="77777777" w:rsidR="00D96961" w:rsidRDefault="00D96961" w:rsidP="00FF677C">
      <w:pPr>
        <w:pStyle w:val="Heading2"/>
        <w:rPr>
          <w:lang w:val="en-NZ"/>
        </w:rPr>
      </w:pPr>
    </w:p>
    <w:p w14:paraId="73E7B596" w14:textId="4EEBB802" w:rsidR="00FF677C" w:rsidRDefault="00FF677C" w:rsidP="00FF677C">
      <w:pPr>
        <w:pStyle w:val="Heading2"/>
        <w:rPr>
          <w:lang w:val="en-NZ"/>
        </w:rPr>
      </w:pPr>
      <w:r>
        <w:rPr>
          <w:lang w:val="en-NZ"/>
        </w:rPr>
        <w:t>Statement of Intent</w:t>
      </w:r>
    </w:p>
    <w:p w14:paraId="36D6EABC" w14:textId="17215CC6" w:rsidR="00FF677C" w:rsidRDefault="00FF677C" w:rsidP="00FF677C">
      <w:pPr>
        <w:rPr>
          <w:lang w:val="mi-NZ"/>
        </w:rPr>
      </w:pPr>
      <w:r>
        <w:rPr>
          <w:lang w:val="en-NZ"/>
        </w:rPr>
        <w:t>BLENNZ has Limited Base Scope to assess against NZQA Standards on the Directory of Assessment and Skill Standard Rules 2021, 13.1, 13.2.</w:t>
      </w:r>
      <w:r w:rsidR="00D96961">
        <w:rPr>
          <w:lang w:val="en-NZ"/>
        </w:rPr>
        <w:t xml:space="preserve"> As such BLENNZ must inform NZQA if or when it intends to assess </w:t>
      </w:r>
      <w:r w:rsidR="00D96961">
        <w:rPr>
          <w:lang w:val="mi-NZ"/>
        </w:rPr>
        <w:t>ākonga against a standard reported under its provider code.</w:t>
      </w:r>
    </w:p>
    <w:p w14:paraId="544D3D3B" w14:textId="54A46C6E" w:rsidR="00D96961" w:rsidRDefault="00D96961" w:rsidP="00FF677C">
      <w:pPr>
        <w:rPr>
          <w:lang w:val="mi-NZ"/>
        </w:rPr>
      </w:pPr>
      <w:r>
        <w:rPr>
          <w:lang w:val="mi-NZ"/>
        </w:rPr>
        <w:t xml:space="preserve">Limited Scope is a group of standards selected by a school that reflects the programmes the school wants to offer. Having </w:t>
      </w:r>
      <w:r w:rsidR="00170222">
        <w:rPr>
          <w:lang w:val="mi-NZ"/>
        </w:rPr>
        <w:t>Limited Scope changes the range of quality assurance processes NZQA applies to ensure the credibility of the qualification.</w:t>
      </w:r>
    </w:p>
    <w:p w14:paraId="67333506" w14:textId="096AC8D9" w:rsidR="00D96961" w:rsidRDefault="00D96961" w:rsidP="00FF677C">
      <w:pPr>
        <w:rPr>
          <w:lang w:val="mi-NZ"/>
        </w:rPr>
      </w:pPr>
      <w:r>
        <w:rPr>
          <w:lang w:val="mi-NZ"/>
        </w:rPr>
        <w:t xml:space="preserve">Any assessments towards achieving national qualifications are only for ākonga enrolled in the Homai Campus School (including Satellite classes) and its Immersion programmes.  </w:t>
      </w:r>
    </w:p>
    <w:p w14:paraId="56004027" w14:textId="1D189BA0" w:rsidR="00D96961" w:rsidRDefault="00D96961" w:rsidP="00D96961">
      <w:pPr>
        <w:pStyle w:val="Heading2"/>
        <w:rPr>
          <w:lang w:val="mi-NZ"/>
        </w:rPr>
      </w:pPr>
      <w:r>
        <w:rPr>
          <w:lang w:val="mi-NZ"/>
        </w:rPr>
        <w:t>Policy Requirements</w:t>
      </w:r>
    </w:p>
    <w:p w14:paraId="144C6A6F" w14:textId="130B58E8" w:rsidR="00D96961" w:rsidRDefault="00D96961" w:rsidP="00D96961">
      <w:pPr>
        <w:pStyle w:val="ListParagraph"/>
        <w:numPr>
          <w:ilvl w:val="0"/>
          <w:numId w:val="12"/>
        </w:numPr>
        <w:rPr>
          <w:lang w:val="mi-NZ"/>
        </w:rPr>
      </w:pPr>
      <w:r>
        <w:rPr>
          <w:lang w:val="mi-NZ"/>
        </w:rPr>
        <w:t>NZQA must be informed if BLENNZ intends to assess ākonga against a standard reported under its provider code. This standard will be added to the school’s Limited Base Scope file if NZQA is satisfied that the school can meet their quality assurance processes for the delivery of that standard.</w:t>
      </w:r>
    </w:p>
    <w:p w14:paraId="047EE54E" w14:textId="1C987CDA" w:rsidR="00D96961" w:rsidRDefault="00D96961" w:rsidP="00D96961">
      <w:pPr>
        <w:pStyle w:val="ListParagraph"/>
        <w:numPr>
          <w:ilvl w:val="0"/>
          <w:numId w:val="12"/>
        </w:numPr>
        <w:rPr>
          <w:lang w:val="mi-NZ"/>
        </w:rPr>
      </w:pPr>
      <w:r>
        <w:rPr>
          <w:lang w:val="mi-NZ"/>
        </w:rPr>
        <w:t>Management of the Limited Base Scope process will be undertaken by the Assistant Principal School Programmes in conjunction with the NZQA School Relationship Manager.</w:t>
      </w:r>
    </w:p>
    <w:p w14:paraId="3A660B6B" w14:textId="7DC235FE" w:rsidR="00170222" w:rsidRDefault="00170222" w:rsidP="00D96961">
      <w:pPr>
        <w:pStyle w:val="ListParagraph"/>
        <w:numPr>
          <w:ilvl w:val="0"/>
          <w:numId w:val="12"/>
        </w:numPr>
        <w:rPr>
          <w:lang w:val="mi-NZ"/>
        </w:rPr>
      </w:pPr>
      <w:r>
        <w:rPr>
          <w:lang w:val="mi-NZ"/>
        </w:rPr>
        <w:t>When the school wishes to report a result under its provider code, the Assistant Principal School Programmes will contact the School Relationship Manager to ask that a particular standard be added to the school’s consent scope.</w:t>
      </w:r>
    </w:p>
    <w:p w14:paraId="62981DF0" w14:textId="1C655453" w:rsidR="00170222" w:rsidRDefault="00170222" w:rsidP="00D96961">
      <w:pPr>
        <w:pStyle w:val="ListParagraph"/>
        <w:numPr>
          <w:ilvl w:val="0"/>
          <w:numId w:val="12"/>
        </w:numPr>
        <w:rPr>
          <w:lang w:val="mi-NZ"/>
        </w:rPr>
      </w:pPr>
      <w:r>
        <w:rPr>
          <w:lang w:val="mi-NZ"/>
        </w:rPr>
        <w:t>All processes will be followed in accordance with NZQA guidelines.</w:t>
      </w:r>
    </w:p>
    <w:p w14:paraId="79C8A695" w14:textId="77777777" w:rsidR="00170222" w:rsidRDefault="00170222" w:rsidP="00170222">
      <w:pPr>
        <w:rPr>
          <w:lang w:val="mi-NZ"/>
        </w:rPr>
      </w:pPr>
    </w:p>
    <w:p w14:paraId="3F36E745" w14:textId="65C28AED" w:rsidR="00170222" w:rsidRDefault="00170222" w:rsidP="00170222">
      <w:pPr>
        <w:pStyle w:val="Heading2"/>
        <w:rPr>
          <w:lang w:val="mi-NZ"/>
        </w:rPr>
      </w:pPr>
      <w:r>
        <w:rPr>
          <w:lang w:val="mi-NZ"/>
        </w:rPr>
        <w:t>Supporting Documentation</w:t>
      </w:r>
    </w:p>
    <w:p w14:paraId="34C04389" w14:textId="2D017FAC" w:rsidR="00D96961" w:rsidRDefault="00170222" w:rsidP="00FF677C">
      <w:pPr>
        <w:rPr>
          <w:lang w:val="mi-NZ"/>
        </w:rPr>
      </w:pPr>
      <w:hyperlink r:id="rId10" w:history="1">
        <w:r w:rsidRPr="00170222">
          <w:rPr>
            <w:rStyle w:val="Hyperlink"/>
          </w:rPr>
          <w:t xml:space="preserve">Applying for consent to assess against </w:t>
        </w:r>
        <w:proofErr w:type="gramStart"/>
        <w:r w:rsidRPr="00170222">
          <w:rPr>
            <w:rStyle w:val="Hyperlink"/>
          </w:rPr>
          <w:t>standards :</w:t>
        </w:r>
        <w:proofErr w:type="gramEnd"/>
        <w:r w:rsidRPr="00170222">
          <w:rPr>
            <w:rStyle w:val="Hyperlink"/>
          </w:rPr>
          <w:t>: NZQA</w:t>
        </w:r>
      </w:hyperlink>
      <w:r>
        <w:rPr>
          <w:lang w:val="mi-NZ"/>
        </w:rPr>
        <w:t xml:space="preserve"> </w:t>
      </w:r>
    </w:p>
    <w:p w14:paraId="68C0AA07" w14:textId="6B0E18FF" w:rsidR="00170222" w:rsidRDefault="00170222" w:rsidP="00FF677C">
      <w:pPr>
        <w:rPr>
          <w:lang w:val="mi-NZ"/>
        </w:rPr>
      </w:pPr>
      <w:r>
        <w:rPr>
          <w:lang w:val="mi-NZ"/>
        </w:rPr>
        <w:t>Approved:</w:t>
      </w:r>
      <w:r w:rsidR="00852C4D">
        <w:rPr>
          <w:lang w:val="mi-NZ"/>
        </w:rPr>
        <w:t xml:space="preserve">  </w:t>
      </w:r>
      <w:r w:rsidR="00852C4D">
        <w:rPr>
          <w:noProof/>
        </w:rPr>
        <w:drawing>
          <wp:inline distT="0" distB="0" distL="0" distR="0" wp14:anchorId="16E1CCD3" wp14:editId="0D40B16B">
            <wp:extent cx="1237784" cy="685553"/>
            <wp:effectExtent l="0" t="0" r="635" b="635"/>
            <wp:docPr id="1552773083" name="Picture 1" descr="Signature of Prin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773083" name="Picture 1" descr="Signature of Principal"/>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6914" cy="690610"/>
                    </a:xfrm>
                    <a:prstGeom prst="rect">
                      <a:avLst/>
                    </a:prstGeom>
                    <a:noFill/>
                    <a:ln>
                      <a:noFill/>
                    </a:ln>
                  </pic:spPr>
                </pic:pic>
              </a:graphicData>
            </a:graphic>
          </wp:inline>
        </w:drawing>
      </w:r>
    </w:p>
    <w:p w14:paraId="3E3CF303" w14:textId="7129D5AB" w:rsidR="00170222" w:rsidRPr="00D96961" w:rsidRDefault="00170222" w:rsidP="00FF677C">
      <w:pPr>
        <w:rPr>
          <w:lang w:val="mi-NZ"/>
        </w:rPr>
      </w:pPr>
      <w:r>
        <w:rPr>
          <w:lang w:val="mi-NZ"/>
        </w:rPr>
        <w:t>Date:</w:t>
      </w:r>
      <w:r w:rsidR="00852C4D">
        <w:rPr>
          <w:lang w:val="mi-NZ"/>
        </w:rPr>
        <w:t xml:space="preserve"> 20/2/2025</w:t>
      </w:r>
      <w:r w:rsidR="00852C4D">
        <w:rPr>
          <w:lang w:val="mi-NZ"/>
        </w:rPr>
        <w:tab/>
      </w:r>
      <w:r>
        <w:rPr>
          <w:lang w:val="mi-NZ"/>
        </w:rPr>
        <w:t>Next Review:</w:t>
      </w:r>
      <w:r w:rsidR="00747E5B">
        <w:rPr>
          <w:lang w:val="mi-NZ"/>
        </w:rPr>
        <w:t xml:space="preserve"> 2028</w:t>
      </w:r>
    </w:p>
    <w:sectPr w:rsidR="00170222" w:rsidRPr="00D96961" w:rsidSect="00170222">
      <w:footerReference w:type="default" r:id="rId12"/>
      <w:pgSz w:w="11900" w:h="16840"/>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0FF90" w14:textId="77777777" w:rsidR="00170222" w:rsidRDefault="00170222" w:rsidP="00170222">
      <w:pPr>
        <w:spacing w:after="0" w:line="240" w:lineRule="auto"/>
      </w:pPr>
      <w:r>
        <w:separator/>
      </w:r>
    </w:p>
  </w:endnote>
  <w:endnote w:type="continuationSeparator" w:id="0">
    <w:p w14:paraId="65CEFC62" w14:textId="77777777" w:rsidR="00170222" w:rsidRDefault="00170222" w:rsidP="00170222">
      <w:pPr>
        <w:spacing w:after="0" w:line="240" w:lineRule="auto"/>
      </w:pPr>
      <w:r>
        <w:continuationSeparator/>
      </w:r>
    </w:p>
  </w:endnote>
  <w:endnote w:type="continuationNotice" w:id="1">
    <w:p w14:paraId="39B50216" w14:textId="77777777" w:rsidR="009B0FFB" w:rsidRDefault="009B0F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A92A7" w14:textId="4BF6FFA7" w:rsidR="00170222" w:rsidRDefault="00170222">
    <w:pPr>
      <w:pStyle w:val="Footer"/>
      <w:rPr>
        <w:b/>
        <w:bCs/>
      </w:rPr>
    </w:pPr>
    <w:r>
      <w:t>OP1-03 2025 Assessment for National Qualifications</w:t>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55E6D452" w14:textId="7C3CFD3E" w:rsidR="00170222" w:rsidRPr="00170222" w:rsidRDefault="00170222">
    <w:pPr>
      <w:pStyle w:val="Footer"/>
    </w:pPr>
    <w:r w:rsidRPr="00170222">
      <w:t>February 2025</w:t>
    </w:r>
  </w:p>
  <w:p w14:paraId="58C4F439" w14:textId="77777777" w:rsidR="00170222" w:rsidRDefault="00170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FB031" w14:textId="77777777" w:rsidR="00170222" w:rsidRDefault="00170222" w:rsidP="00170222">
      <w:pPr>
        <w:spacing w:after="0" w:line="240" w:lineRule="auto"/>
      </w:pPr>
      <w:r>
        <w:separator/>
      </w:r>
    </w:p>
  </w:footnote>
  <w:footnote w:type="continuationSeparator" w:id="0">
    <w:p w14:paraId="5B5803E0" w14:textId="77777777" w:rsidR="00170222" w:rsidRDefault="00170222" w:rsidP="00170222">
      <w:pPr>
        <w:spacing w:after="0" w:line="240" w:lineRule="auto"/>
      </w:pPr>
      <w:r>
        <w:continuationSeparator/>
      </w:r>
    </w:p>
  </w:footnote>
  <w:footnote w:type="continuationNotice" w:id="1">
    <w:p w14:paraId="09D9A61C" w14:textId="77777777" w:rsidR="009B0FFB" w:rsidRDefault="009B0F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56627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1CAEDE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A806E3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8F0453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D4A5D5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83CCB4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9A36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7D0A74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A201DA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870298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0E2B0D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C43437C"/>
    <w:multiLevelType w:val="hybridMultilevel"/>
    <w:tmpl w:val="82F6B76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4BC5188"/>
    <w:multiLevelType w:val="multilevel"/>
    <w:tmpl w:val="055A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5378253">
    <w:abstractNumId w:val="0"/>
  </w:num>
  <w:num w:numId="2" w16cid:durableId="184102208">
    <w:abstractNumId w:val="1"/>
  </w:num>
  <w:num w:numId="3" w16cid:durableId="1423602279">
    <w:abstractNumId w:val="2"/>
  </w:num>
  <w:num w:numId="4" w16cid:durableId="1595749975">
    <w:abstractNumId w:val="3"/>
  </w:num>
  <w:num w:numId="5" w16cid:durableId="962882522">
    <w:abstractNumId w:val="4"/>
  </w:num>
  <w:num w:numId="6" w16cid:durableId="1570455277">
    <w:abstractNumId w:val="9"/>
  </w:num>
  <w:num w:numId="7" w16cid:durableId="73404306">
    <w:abstractNumId w:val="5"/>
  </w:num>
  <w:num w:numId="8" w16cid:durableId="1554462918">
    <w:abstractNumId w:val="6"/>
  </w:num>
  <w:num w:numId="9" w16cid:durableId="1365595313">
    <w:abstractNumId w:val="7"/>
  </w:num>
  <w:num w:numId="10" w16cid:durableId="1610090615">
    <w:abstractNumId w:val="8"/>
  </w:num>
  <w:num w:numId="11" w16cid:durableId="1283996733">
    <w:abstractNumId w:val="10"/>
  </w:num>
  <w:num w:numId="12" w16cid:durableId="635834610">
    <w:abstractNumId w:val="11"/>
  </w:num>
  <w:num w:numId="13" w16cid:durableId="4965751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AD4"/>
    <w:rsid w:val="001054D2"/>
    <w:rsid w:val="00170222"/>
    <w:rsid w:val="00313876"/>
    <w:rsid w:val="0042779C"/>
    <w:rsid w:val="00522D9B"/>
    <w:rsid w:val="005B4726"/>
    <w:rsid w:val="005D0C4A"/>
    <w:rsid w:val="005F41CC"/>
    <w:rsid w:val="00716B42"/>
    <w:rsid w:val="00747E5B"/>
    <w:rsid w:val="00827BC2"/>
    <w:rsid w:val="00852C4D"/>
    <w:rsid w:val="009B0FFB"/>
    <w:rsid w:val="00AC4AD4"/>
    <w:rsid w:val="00AE1F4C"/>
    <w:rsid w:val="00BA28CB"/>
    <w:rsid w:val="00C432F4"/>
    <w:rsid w:val="00C4461D"/>
    <w:rsid w:val="00C52FD0"/>
    <w:rsid w:val="00D96961"/>
    <w:rsid w:val="00F00755"/>
    <w:rsid w:val="00FF6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2693F"/>
  <w15:chartTrackingRefBased/>
  <w15:docId w15:val="{5115E582-33F7-42D8-B6FA-F2143729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27BC2"/>
    <w:pPr>
      <w:spacing w:after="200" w:line="288" w:lineRule="auto"/>
    </w:pPr>
    <w:rPr>
      <w:rFonts w:ascii="Arial" w:hAnsi="Arial"/>
    </w:rPr>
  </w:style>
  <w:style w:type="paragraph" w:styleId="Heading1">
    <w:name w:val="heading 1"/>
    <w:basedOn w:val="Normal"/>
    <w:next w:val="Normal"/>
    <w:link w:val="Heading1Char"/>
    <w:autoRedefine/>
    <w:uiPriority w:val="9"/>
    <w:qFormat/>
    <w:rsid w:val="00827BC2"/>
    <w:pPr>
      <w:keepNext/>
      <w:keepLines/>
      <w:spacing w:before="240" w:after="240"/>
      <w:outlineLvl w:val="0"/>
    </w:pPr>
    <w:rPr>
      <w:rFonts w:eastAsiaTheme="majorEastAsia" w:cstheme="majorBidi"/>
      <w:b/>
      <w:color w:val="000000" w:themeColor="text1"/>
      <w:sz w:val="40"/>
      <w:szCs w:val="32"/>
    </w:rPr>
  </w:style>
  <w:style w:type="paragraph" w:styleId="Heading2">
    <w:name w:val="heading 2"/>
    <w:basedOn w:val="Normal"/>
    <w:next w:val="Normal"/>
    <w:link w:val="Heading2Char"/>
    <w:autoRedefine/>
    <w:uiPriority w:val="9"/>
    <w:qFormat/>
    <w:rsid w:val="00827BC2"/>
    <w:pPr>
      <w:keepNext/>
      <w:keepLines/>
      <w:spacing w:before="120" w:after="120"/>
      <w:outlineLvl w:val="1"/>
    </w:pPr>
    <w:rPr>
      <w:rFonts w:eastAsiaTheme="majorEastAsia" w:cstheme="majorBidi"/>
      <w:b/>
      <w:color w:val="000000" w:themeColor="text1"/>
      <w:sz w:val="32"/>
      <w:szCs w:val="26"/>
    </w:rPr>
  </w:style>
  <w:style w:type="paragraph" w:styleId="Heading3">
    <w:name w:val="heading 3"/>
    <w:basedOn w:val="Normal"/>
    <w:next w:val="Normal"/>
    <w:link w:val="Heading3Char"/>
    <w:autoRedefine/>
    <w:uiPriority w:val="9"/>
    <w:qFormat/>
    <w:rsid w:val="00827BC2"/>
    <w:pPr>
      <w:keepNext/>
      <w:keepLines/>
      <w:spacing w:before="80" w:after="40"/>
      <w:outlineLvl w:val="2"/>
    </w:pPr>
    <w:rPr>
      <w:rFonts w:eastAsiaTheme="majorEastAsia" w:cstheme="majorBidi"/>
      <w:color w:val="000000" w:themeColor="text1"/>
      <w:sz w:val="32"/>
    </w:rPr>
  </w:style>
  <w:style w:type="paragraph" w:styleId="Heading4">
    <w:name w:val="heading 4"/>
    <w:basedOn w:val="Normal"/>
    <w:next w:val="Normal"/>
    <w:link w:val="Heading4Char"/>
    <w:autoRedefine/>
    <w:uiPriority w:val="9"/>
    <w:qFormat/>
    <w:rsid w:val="00827BC2"/>
    <w:pPr>
      <w:keepNext/>
      <w:keepLines/>
      <w:spacing w:before="40" w:after="40"/>
      <w:outlineLvl w:val="3"/>
    </w:pPr>
    <w:rPr>
      <w:rFonts w:eastAsiaTheme="majorEastAsia" w:cstheme="majorBidi"/>
      <w:b/>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BC2"/>
    <w:rPr>
      <w:rFonts w:ascii="Arial" w:eastAsiaTheme="majorEastAsia" w:hAnsi="Arial" w:cstheme="majorBidi"/>
      <w:b/>
      <w:color w:val="000000" w:themeColor="text1"/>
      <w:sz w:val="40"/>
      <w:szCs w:val="32"/>
    </w:rPr>
  </w:style>
  <w:style w:type="character" w:customStyle="1" w:styleId="Heading2Char">
    <w:name w:val="Heading 2 Char"/>
    <w:basedOn w:val="DefaultParagraphFont"/>
    <w:link w:val="Heading2"/>
    <w:uiPriority w:val="9"/>
    <w:rsid w:val="00827BC2"/>
    <w:rPr>
      <w:rFonts w:ascii="Arial" w:eastAsiaTheme="majorEastAsia" w:hAnsi="Arial" w:cstheme="majorBidi"/>
      <w:b/>
      <w:color w:val="000000" w:themeColor="text1"/>
      <w:sz w:val="32"/>
      <w:szCs w:val="26"/>
    </w:rPr>
  </w:style>
  <w:style w:type="character" w:customStyle="1" w:styleId="Heading3Char">
    <w:name w:val="Heading 3 Char"/>
    <w:basedOn w:val="DefaultParagraphFont"/>
    <w:link w:val="Heading3"/>
    <w:uiPriority w:val="9"/>
    <w:rsid w:val="00827BC2"/>
    <w:rPr>
      <w:rFonts w:ascii="Arial" w:eastAsiaTheme="majorEastAsia" w:hAnsi="Arial" w:cstheme="majorBidi"/>
      <w:color w:val="000000" w:themeColor="text1"/>
      <w:sz w:val="32"/>
    </w:rPr>
  </w:style>
  <w:style w:type="character" w:customStyle="1" w:styleId="Heading4Char">
    <w:name w:val="Heading 4 Char"/>
    <w:basedOn w:val="DefaultParagraphFont"/>
    <w:link w:val="Heading4"/>
    <w:uiPriority w:val="9"/>
    <w:rsid w:val="00827BC2"/>
    <w:rPr>
      <w:rFonts w:ascii="Arial" w:eastAsiaTheme="majorEastAsia" w:hAnsi="Arial" w:cstheme="majorBidi"/>
      <w:b/>
      <w:iCs/>
      <w:color w:val="000000" w:themeColor="text1"/>
      <w:sz w:val="28"/>
    </w:rPr>
  </w:style>
  <w:style w:type="paragraph" w:styleId="ListParagraph">
    <w:name w:val="List Paragraph"/>
    <w:basedOn w:val="Normal"/>
    <w:uiPriority w:val="34"/>
    <w:qFormat/>
    <w:rsid w:val="00D96961"/>
    <w:pPr>
      <w:ind w:left="720"/>
      <w:contextualSpacing/>
    </w:pPr>
  </w:style>
  <w:style w:type="character" w:styleId="Hyperlink">
    <w:name w:val="Hyperlink"/>
    <w:basedOn w:val="DefaultParagraphFont"/>
    <w:uiPriority w:val="99"/>
    <w:unhideWhenUsed/>
    <w:rsid w:val="00170222"/>
    <w:rPr>
      <w:color w:val="0563C1" w:themeColor="hyperlink"/>
      <w:u w:val="single"/>
    </w:rPr>
  </w:style>
  <w:style w:type="character" w:styleId="UnresolvedMention">
    <w:name w:val="Unresolved Mention"/>
    <w:basedOn w:val="DefaultParagraphFont"/>
    <w:uiPriority w:val="99"/>
    <w:rsid w:val="00170222"/>
    <w:rPr>
      <w:color w:val="605E5C"/>
      <w:shd w:val="clear" w:color="auto" w:fill="E1DFDD"/>
    </w:rPr>
  </w:style>
  <w:style w:type="character" w:styleId="FollowedHyperlink">
    <w:name w:val="FollowedHyperlink"/>
    <w:basedOn w:val="DefaultParagraphFont"/>
    <w:uiPriority w:val="99"/>
    <w:semiHidden/>
    <w:unhideWhenUsed/>
    <w:rsid w:val="00170222"/>
    <w:rPr>
      <w:color w:val="954F72" w:themeColor="followedHyperlink"/>
      <w:u w:val="single"/>
    </w:rPr>
  </w:style>
  <w:style w:type="paragraph" w:styleId="Header">
    <w:name w:val="header"/>
    <w:basedOn w:val="Normal"/>
    <w:link w:val="HeaderChar"/>
    <w:uiPriority w:val="99"/>
    <w:unhideWhenUsed/>
    <w:rsid w:val="001702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222"/>
    <w:rPr>
      <w:rFonts w:ascii="Arial" w:hAnsi="Arial"/>
    </w:rPr>
  </w:style>
  <w:style w:type="paragraph" w:styleId="Footer">
    <w:name w:val="footer"/>
    <w:basedOn w:val="Normal"/>
    <w:link w:val="FooterChar"/>
    <w:uiPriority w:val="99"/>
    <w:unhideWhenUsed/>
    <w:rsid w:val="001702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22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3153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https://www2.nzqa.govt.nz/ncea/ncea-for-teachers-and-schools/consent-to-assess-for-secondary-schools/apply-consent-to-asses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illigan\Documents\Custom%20Office%20Templates\BLENNZ%20accessib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88ec04-25a7-4cd5-abd9-12b8e17c889a" xsi:nil="true"/>
    <lcf76f155ced4ddcb4097134ff3c332f xmlns="806377ac-65e5-4de6-a576-ed9bbd38d59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8AFE7FDFDE9A4AB6E02AB681311207" ma:contentTypeVersion="17" ma:contentTypeDescription="Create a new document." ma:contentTypeScope="" ma:versionID="9f94a924e0be7249bacb61a8710317e4">
  <xsd:schema xmlns:xsd="http://www.w3.org/2001/XMLSchema" xmlns:xs="http://www.w3.org/2001/XMLSchema" xmlns:p="http://schemas.microsoft.com/office/2006/metadata/properties" xmlns:ns2="806377ac-65e5-4de6-a576-ed9bbd38d598" xmlns:ns3="ba88ec04-25a7-4cd5-abd9-12b8e17c889a" targetNamespace="http://schemas.microsoft.com/office/2006/metadata/properties" ma:root="true" ma:fieldsID="0725e2904d30f64a24e38ce639ef44d0" ns2:_="" ns3:_="">
    <xsd:import namespace="806377ac-65e5-4de6-a576-ed9bbd38d598"/>
    <xsd:import namespace="ba88ec04-25a7-4cd5-abd9-12b8e17c88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377ac-65e5-4de6-a576-ed9bbd38d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e565da1-54a9-4074-83b6-4813805b07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88ec04-25a7-4cd5-abd9-12b8e17c88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0c4926-efbf-4569-80c0-f7dc9793ec97}" ma:internalName="TaxCatchAll" ma:showField="CatchAllData" ma:web="ba88ec04-25a7-4cd5-abd9-12b8e17c88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828B2E-B299-451E-A515-35A97D1DC7EB}">
  <ds:schemaRefs>
    <ds:schemaRef ds:uri="806377ac-65e5-4de6-a576-ed9bbd38d598"/>
    <ds:schemaRef ds:uri="http://purl.org/dc/terms/"/>
    <ds:schemaRef ds:uri="http://purl.org/dc/elements/1.1/"/>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ba88ec04-25a7-4cd5-abd9-12b8e17c889a"/>
    <ds:schemaRef ds:uri="http://purl.org/dc/dcmitype/"/>
  </ds:schemaRefs>
</ds:datastoreItem>
</file>

<file path=customXml/itemProps2.xml><?xml version="1.0" encoding="utf-8"?>
<ds:datastoreItem xmlns:ds="http://schemas.openxmlformats.org/officeDocument/2006/customXml" ds:itemID="{3EBBA45E-FA2A-406B-8E5B-40011DEF9002}">
  <ds:schemaRefs>
    <ds:schemaRef ds:uri="http://schemas.microsoft.com/sharepoint/v3/contenttype/forms"/>
  </ds:schemaRefs>
</ds:datastoreItem>
</file>

<file path=customXml/itemProps3.xml><?xml version="1.0" encoding="utf-8"?>
<ds:datastoreItem xmlns:ds="http://schemas.openxmlformats.org/officeDocument/2006/customXml" ds:itemID="{42ACA655-1272-4A28-800C-D669614B6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377ac-65e5-4de6-a576-ed9bbd38d598"/>
    <ds:schemaRef ds:uri="ba88ec04-25a7-4cd5-abd9-12b8e17c8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BLENNZ accessible template</Template>
  <TotalTime>1</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Gilligan</dc:creator>
  <cp:keywords/>
  <dc:description/>
  <cp:lastModifiedBy>Bridget Lamphee</cp:lastModifiedBy>
  <cp:revision>2</cp:revision>
  <cp:lastPrinted>2025-02-16T21:31:00Z</cp:lastPrinted>
  <dcterms:created xsi:type="dcterms:W3CDTF">2025-02-24T19:21:00Z</dcterms:created>
  <dcterms:modified xsi:type="dcterms:W3CDTF">2025-02-24T19:21:00Z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0x010100928AFE7FDFDE9A4AB6E02AB681311207</vt:lpwstr>
  </property>
</Properties>
</file>