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9007E" w14:textId="4B04B331" w:rsidR="00E751C3" w:rsidRDefault="00E751C3" w:rsidP="009E62F5">
      <w:pPr>
        <w:pStyle w:val="Heading1"/>
        <w:spacing w:line="288" w:lineRule="auto"/>
      </w:pPr>
      <w:r>
        <w:t>Operational Policy: Equal Employment Opportunities (NAG 3)</w:t>
      </w:r>
    </w:p>
    <w:p w14:paraId="33345E9B" w14:textId="77777777" w:rsidR="00F66799" w:rsidRDefault="00F66799" w:rsidP="00564A85">
      <w:pPr>
        <w:pStyle w:val="Heading2"/>
      </w:pPr>
      <w:r>
        <w:t>Blind &amp; Low Vision Education Network NZ</w:t>
      </w:r>
    </w:p>
    <w:p w14:paraId="0E5B3C51" w14:textId="77777777" w:rsidR="00E751C3" w:rsidRDefault="00E751C3" w:rsidP="00564A85">
      <w:pPr>
        <w:pStyle w:val="Heading2"/>
      </w:pPr>
    </w:p>
    <w:p w14:paraId="2472A340" w14:textId="24C4BF9A" w:rsidR="00E751C3" w:rsidRDefault="00E751C3" w:rsidP="00564A85">
      <w:pPr>
        <w:pStyle w:val="Heading2"/>
      </w:pPr>
      <w:r>
        <w:t>Statement of Intent:</w:t>
      </w:r>
    </w:p>
    <w:p w14:paraId="35053B67" w14:textId="65709FB5" w:rsidR="00E751C3" w:rsidRDefault="00E751C3" w:rsidP="009E62F5">
      <w:pPr>
        <w:spacing w:line="288" w:lineRule="auto"/>
      </w:pPr>
      <w:r>
        <w:t xml:space="preserve">The Blind &amp; Low Vision Education Network NZ (BLENNZ) has a statutory responsibility under the </w:t>
      </w:r>
      <w:r w:rsidR="009E62F5">
        <w:t>Public Service Act 2020</w:t>
      </w:r>
      <w:r>
        <w:t xml:space="preserve"> and its amendments to meet the needs of staff belonging to groups that are disadvantaged in the workplace, and to be an employer of choice.</w:t>
      </w:r>
    </w:p>
    <w:p w14:paraId="6C6C4FDC" w14:textId="51D18572" w:rsidR="00E751C3" w:rsidRDefault="00E751C3" w:rsidP="009E62F5">
      <w:pPr>
        <w:spacing w:line="288" w:lineRule="auto"/>
      </w:pPr>
      <w:r>
        <w:t xml:space="preserve">BLENNZ recognises and values the diversity of its staff and is committed to providing a work environment where everyone is treated fairly and where equal opportunities are offered to all potential and existing staff </w:t>
      </w:r>
      <w:proofErr w:type="gramStart"/>
      <w:r>
        <w:t>on the basis of</w:t>
      </w:r>
      <w:proofErr w:type="gramEnd"/>
      <w:r>
        <w:t xml:space="preserve"> relevant merit.</w:t>
      </w:r>
      <w:r w:rsidR="005A5A49">
        <w:t xml:space="preserve"> This includes those who have lived experience in the areas of blindness, </w:t>
      </w:r>
      <w:proofErr w:type="spellStart"/>
      <w:r w:rsidR="005A5A49">
        <w:t>deafblindness</w:t>
      </w:r>
      <w:proofErr w:type="spellEnd"/>
      <w:r w:rsidR="005A5A49">
        <w:t xml:space="preserve"> and low vision.</w:t>
      </w:r>
    </w:p>
    <w:p w14:paraId="769C47AF" w14:textId="77777777" w:rsidR="006E3DA8" w:rsidRDefault="0008315A" w:rsidP="009E62F5">
      <w:pPr>
        <w:spacing w:line="288" w:lineRule="auto"/>
      </w:pPr>
      <w:r>
        <w:t>BLENNZ will not accept discrimination</w:t>
      </w:r>
      <w:r w:rsidR="006E3DA8">
        <w:t xml:space="preserve"> in any form, whether active or passive.</w:t>
      </w:r>
    </w:p>
    <w:p w14:paraId="151E0D50" w14:textId="77777777" w:rsidR="009F27A5" w:rsidRDefault="009F27A5" w:rsidP="00564A85">
      <w:pPr>
        <w:pStyle w:val="Heading2"/>
      </w:pPr>
    </w:p>
    <w:p w14:paraId="113AFB70" w14:textId="22AA8C5A" w:rsidR="0008315A" w:rsidRDefault="0008315A" w:rsidP="00564A85">
      <w:pPr>
        <w:pStyle w:val="Heading2"/>
      </w:pPr>
      <w:r>
        <w:t>Definition</w:t>
      </w:r>
      <w:r w:rsidR="00800987">
        <w:t>s</w:t>
      </w:r>
      <w:r>
        <w:t>:</w:t>
      </w:r>
    </w:p>
    <w:p w14:paraId="6D48FBC0" w14:textId="4DC6903A" w:rsidR="0008315A" w:rsidRDefault="0008315A" w:rsidP="009E62F5">
      <w:pPr>
        <w:spacing w:line="288" w:lineRule="auto"/>
      </w:pPr>
      <w:r>
        <w:t xml:space="preserve">Discrimination occurs when someone, or a group of people, is/are treated less favourably than other person or group in the same or similar circumstances, because of a particular characteristic.  </w:t>
      </w:r>
      <w:r w:rsidR="009F27A5">
        <w:t xml:space="preserve">As specified in the Human Rights Act, discrimination is unlawful when it occurs in the areas specified in the Act.  These areas </w:t>
      </w:r>
      <w:proofErr w:type="gramStart"/>
      <w:r w:rsidR="009F27A5">
        <w:t>are:</w:t>
      </w:r>
      <w:proofErr w:type="gramEnd"/>
      <w:r w:rsidR="009F27A5">
        <w:t xml:space="preserve"> </w:t>
      </w:r>
      <w:r w:rsidR="00045047">
        <w:t>gender</w:t>
      </w:r>
      <w:r w:rsidR="009F27A5">
        <w:t>, marital status, religious belief, ethical belief, colour, race, ethnic or national origins, disability, age, political opinion, employment status, family status</w:t>
      </w:r>
      <w:r w:rsidR="006E3DA8">
        <w:t>,</w:t>
      </w:r>
      <w:r w:rsidR="009F27A5">
        <w:t xml:space="preserve"> sexual orientation</w:t>
      </w:r>
      <w:r w:rsidR="006E3DA8">
        <w:t xml:space="preserve"> and socio-economic background</w:t>
      </w:r>
      <w:r w:rsidR="009F27A5">
        <w:t>.</w:t>
      </w:r>
      <w:r w:rsidR="006E3DA8">
        <w:t xml:space="preserve"> </w:t>
      </w:r>
    </w:p>
    <w:p w14:paraId="310421BD" w14:textId="77777777" w:rsidR="003B0AC0" w:rsidRDefault="003B0AC0" w:rsidP="009E62F5">
      <w:pPr>
        <w:spacing w:line="288" w:lineRule="auto"/>
      </w:pPr>
    </w:p>
    <w:p w14:paraId="3C3DCB8E" w14:textId="144DE61A" w:rsidR="00E751C3" w:rsidRDefault="009F27A5" w:rsidP="00564A85">
      <w:pPr>
        <w:pStyle w:val="Heading2"/>
      </w:pPr>
      <w:r>
        <w:t>Policy Requirements:</w:t>
      </w:r>
    </w:p>
    <w:p w14:paraId="6FD7992A" w14:textId="77777777" w:rsidR="00800987" w:rsidRDefault="00800987" w:rsidP="009E62F5">
      <w:pPr>
        <w:spacing w:line="288" w:lineRule="auto"/>
      </w:pPr>
      <w:r>
        <w:t>BLENNZ will:</w:t>
      </w:r>
    </w:p>
    <w:p w14:paraId="37AF8237" w14:textId="6FFB9485" w:rsidR="0008315A" w:rsidRDefault="0008315A" w:rsidP="009E62F5">
      <w:pPr>
        <w:spacing w:line="288" w:lineRule="auto"/>
      </w:pPr>
      <w:r>
        <w:t>1.</w:t>
      </w:r>
      <w:r>
        <w:tab/>
      </w:r>
      <w:r w:rsidR="004D7BA2">
        <w:t>h</w:t>
      </w:r>
      <w:r>
        <w:t>ave</w:t>
      </w:r>
      <w:r w:rsidR="004D7BA2">
        <w:t xml:space="preserve"> inclusive employment practices</w:t>
      </w:r>
    </w:p>
    <w:p w14:paraId="5E1AAA8B" w14:textId="4CB0415B" w:rsidR="0008315A" w:rsidRDefault="0008315A" w:rsidP="009E62F5">
      <w:pPr>
        <w:spacing w:line="288" w:lineRule="auto"/>
      </w:pPr>
      <w:r>
        <w:t>2.</w:t>
      </w:r>
      <w:r>
        <w:tab/>
      </w:r>
      <w:r w:rsidR="004D7BA2">
        <w:t>n</w:t>
      </w:r>
      <w:r>
        <w:t>ot permit either active or pass</w:t>
      </w:r>
      <w:r w:rsidR="004D7BA2">
        <w:t>ive discrimination of employees</w:t>
      </w:r>
    </w:p>
    <w:p w14:paraId="627DF82A" w14:textId="3A1D2121" w:rsidR="0008315A" w:rsidRDefault="0008315A" w:rsidP="009E62F5">
      <w:pPr>
        <w:spacing w:line="288" w:lineRule="auto"/>
      </w:pPr>
      <w:r>
        <w:t>3.</w:t>
      </w:r>
      <w:r>
        <w:tab/>
      </w:r>
      <w:r w:rsidR="004D7BA2">
        <w:t>r</w:t>
      </w:r>
      <w:r>
        <w:t>ecognise employees as individuals with differ</w:t>
      </w:r>
      <w:r w:rsidR="004D7BA2">
        <w:t>ent needs</w:t>
      </w:r>
    </w:p>
    <w:p w14:paraId="1BE9EE74" w14:textId="54F5EAB7" w:rsidR="00800987" w:rsidRDefault="004D7BA2" w:rsidP="009E62F5">
      <w:pPr>
        <w:spacing w:line="288" w:lineRule="auto"/>
      </w:pPr>
      <w:r>
        <w:t>4.</w:t>
      </w:r>
      <w:r>
        <w:tab/>
        <w:t>r</w:t>
      </w:r>
      <w:r w:rsidR="00800987">
        <w:t>espect and value the potential contribution of each em</w:t>
      </w:r>
      <w:r>
        <w:t>ployee</w:t>
      </w:r>
    </w:p>
    <w:p w14:paraId="2A3A0370" w14:textId="4BD5A4E2" w:rsidR="0008315A" w:rsidRDefault="00800987" w:rsidP="009E62F5">
      <w:pPr>
        <w:spacing w:line="288" w:lineRule="auto"/>
        <w:ind w:left="720" w:hanging="720"/>
      </w:pPr>
      <w:r>
        <w:t>5</w:t>
      </w:r>
      <w:r w:rsidR="0008315A">
        <w:t>.</w:t>
      </w:r>
      <w:r w:rsidR="0008315A">
        <w:tab/>
      </w:r>
      <w:r w:rsidR="004D7BA2">
        <w:t>m</w:t>
      </w:r>
      <w:r w:rsidR="0008315A">
        <w:t xml:space="preserve">ake reasonable accommodations to ensure full and </w:t>
      </w:r>
      <w:r w:rsidR="004D7BA2">
        <w:t>equal participation is possible</w:t>
      </w:r>
    </w:p>
    <w:p w14:paraId="12F68A41" w14:textId="0C2222D8" w:rsidR="0008315A" w:rsidRDefault="00800987" w:rsidP="009E62F5">
      <w:pPr>
        <w:spacing w:line="288" w:lineRule="auto"/>
        <w:ind w:left="720" w:hanging="720"/>
      </w:pPr>
      <w:r>
        <w:t>6</w:t>
      </w:r>
      <w:r w:rsidR="0008315A">
        <w:t>.</w:t>
      </w:r>
      <w:r w:rsidR="0008315A">
        <w:tab/>
      </w:r>
      <w:r w:rsidR="004D7BA2">
        <w:t>a</w:t>
      </w:r>
      <w:r>
        <w:t>void</w:t>
      </w:r>
      <w:r w:rsidR="0008315A">
        <w:t xml:space="preserve"> overt bias and overcome unconscio</w:t>
      </w:r>
      <w:r w:rsidR="004D7BA2">
        <w:t>us bias in the employment cycle</w:t>
      </w:r>
    </w:p>
    <w:p w14:paraId="24E4A5DB" w14:textId="659DE0DA" w:rsidR="0008315A" w:rsidRDefault="00800987" w:rsidP="009E62F5">
      <w:pPr>
        <w:spacing w:line="288" w:lineRule="auto"/>
      </w:pPr>
      <w:r>
        <w:t>7</w:t>
      </w:r>
      <w:r w:rsidR="0008315A">
        <w:t>.</w:t>
      </w:r>
      <w:r w:rsidR="0008315A">
        <w:tab/>
      </w:r>
      <w:r w:rsidR="004D7BA2">
        <w:t>p</w:t>
      </w:r>
      <w:r w:rsidR="0008315A">
        <w:t xml:space="preserve">rovide support to managers </w:t>
      </w:r>
      <w:r w:rsidR="009E62F5">
        <w:t>of</w:t>
      </w:r>
      <w:r w:rsidR="0008315A">
        <w:t xml:space="preserve"> emp</w:t>
      </w:r>
      <w:r w:rsidR="004D7BA2">
        <w:t>loyees with diverse</w:t>
      </w:r>
      <w:r w:rsidR="003B0AC0">
        <w:t xml:space="preserve"> </w:t>
      </w:r>
      <w:r w:rsidR="004D7BA2">
        <w:t>abilities</w:t>
      </w:r>
      <w:r w:rsidR="003B0AC0">
        <w:t>.</w:t>
      </w:r>
    </w:p>
    <w:p w14:paraId="615FC56B" w14:textId="77777777" w:rsidR="003B0AC0" w:rsidRDefault="003B0AC0" w:rsidP="003B0AC0">
      <w:pPr>
        <w:pStyle w:val="Heading2"/>
      </w:pPr>
    </w:p>
    <w:p w14:paraId="31742FD6" w14:textId="20DD35A5" w:rsidR="003B0AC0" w:rsidRDefault="003B0AC0" w:rsidP="003B0AC0">
      <w:pPr>
        <w:pStyle w:val="Heading2"/>
      </w:pPr>
      <w:r>
        <w:t>Concerns:</w:t>
      </w:r>
    </w:p>
    <w:p w14:paraId="186D2C2E" w14:textId="7CF61A3E" w:rsidR="00564A85" w:rsidRPr="003B0AC0" w:rsidRDefault="003B0AC0" w:rsidP="003B0AC0">
      <w:pPr>
        <w:spacing w:line="288" w:lineRule="auto"/>
      </w:pPr>
      <w:r>
        <w:t xml:space="preserve">Any concerns relating to the implementation of this policy should be raised in the first instance with the appropriate line manager.  If concerns require further </w:t>
      </w:r>
      <w:proofErr w:type="gramStart"/>
      <w:r>
        <w:t>discussion</w:t>
      </w:r>
      <w:proofErr w:type="gramEnd"/>
      <w:r>
        <w:t xml:space="preserve"> they may be raised with a member of the BLENNZ Leadership Team or Principal.</w:t>
      </w:r>
    </w:p>
    <w:p w14:paraId="73F7F0C4" w14:textId="77777777" w:rsidR="003B0AC0" w:rsidRDefault="003B0AC0" w:rsidP="00564A85">
      <w:pPr>
        <w:pStyle w:val="Heading2"/>
      </w:pPr>
    </w:p>
    <w:p w14:paraId="616C3AE2" w14:textId="0859B16A" w:rsidR="0008315A" w:rsidRDefault="009F27A5" w:rsidP="00564A85">
      <w:pPr>
        <w:pStyle w:val="Heading2"/>
      </w:pPr>
      <w:r>
        <w:t>Supporting Documentation:</w:t>
      </w:r>
    </w:p>
    <w:p w14:paraId="60DE76F3" w14:textId="477085A2" w:rsidR="004D7BA2" w:rsidRDefault="004D7BA2" w:rsidP="009E62F5">
      <w:pPr>
        <w:spacing w:line="288" w:lineRule="auto"/>
      </w:pPr>
      <w:r>
        <w:t>BLENNZ Workplace Bullying &amp; Harassment Policy</w:t>
      </w:r>
    </w:p>
    <w:p w14:paraId="26A5F338" w14:textId="42C36CF8" w:rsidR="004D7BA2" w:rsidRDefault="004D7BA2" w:rsidP="009E62F5">
      <w:pPr>
        <w:spacing w:line="288" w:lineRule="auto"/>
      </w:pPr>
      <w:r>
        <w:t>BLENNZ Sexual Harassment Policy</w:t>
      </w:r>
    </w:p>
    <w:p w14:paraId="751AF944" w14:textId="430BD50C" w:rsidR="009F27A5" w:rsidRDefault="009F27A5" w:rsidP="009E62F5">
      <w:pPr>
        <w:spacing w:line="288" w:lineRule="auto"/>
      </w:pPr>
      <w:r>
        <w:t>Relevant legislation:</w:t>
      </w:r>
    </w:p>
    <w:p w14:paraId="042964C7" w14:textId="698FEA70" w:rsidR="009F27A5" w:rsidRDefault="009F27A5" w:rsidP="009E62F5">
      <w:pPr>
        <w:spacing w:line="288" w:lineRule="auto"/>
      </w:pPr>
      <w:r>
        <w:t>1.</w:t>
      </w:r>
      <w:r>
        <w:tab/>
        <w:t>Universal Declaration of Human Rights (Article 23).</w:t>
      </w:r>
    </w:p>
    <w:p w14:paraId="37F91463" w14:textId="132A5B49" w:rsidR="009F27A5" w:rsidRDefault="009F27A5" w:rsidP="009E62F5">
      <w:pPr>
        <w:spacing w:line="288" w:lineRule="auto"/>
      </w:pPr>
      <w:r>
        <w:t>2.</w:t>
      </w:r>
      <w:r>
        <w:tab/>
        <w:t>Human Rights Act 1993.</w:t>
      </w:r>
    </w:p>
    <w:p w14:paraId="5121A7AC" w14:textId="08AEB620" w:rsidR="009F27A5" w:rsidRDefault="009F27A5" w:rsidP="00234172">
      <w:pPr>
        <w:spacing w:line="288" w:lineRule="auto"/>
        <w:ind w:left="720" w:hanging="720"/>
      </w:pPr>
      <w:r>
        <w:t>3.</w:t>
      </w:r>
      <w:r>
        <w:tab/>
        <w:t>Employment Relations Act 2000</w:t>
      </w:r>
      <w:r w:rsidR="00234172">
        <w:t>, Employment Relations Amendment Acts 2001 and 2004</w:t>
      </w:r>
      <w:r>
        <w:t>.</w:t>
      </w:r>
    </w:p>
    <w:p w14:paraId="586DD338" w14:textId="074105E6" w:rsidR="00234172" w:rsidRDefault="009F27A5" w:rsidP="009E62F5">
      <w:pPr>
        <w:spacing w:line="288" w:lineRule="auto"/>
      </w:pPr>
      <w:r>
        <w:t>4.</w:t>
      </w:r>
      <w:r>
        <w:tab/>
      </w:r>
      <w:r w:rsidR="00234172">
        <w:t>Public Services Act 2020</w:t>
      </w:r>
    </w:p>
    <w:p w14:paraId="5AFCC547" w14:textId="67F2CF64" w:rsidR="009F27A5" w:rsidRDefault="00234172" w:rsidP="009E62F5">
      <w:pPr>
        <w:spacing w:line="288" w:lineRule="auto"/>
      </w:pPr>
      <w:r>
        <w:t>5.</w:t>
      </w:r>
      <w:r>
        <w:tab/>
      </w:r>
      <w:r w:rsidR="009F27A5">
        <w:t xml:space="preserve">Health &amp; Safety </w:t>
      </w:r>
      <w:r>
        <w:t>at Work Act 2015</w:t>
      </w:r>
    </w:p>
    <w:p w14:paraId="78C14768" w14:textId="168AB441" w:rsidR="009F27A5" w:rsidRDefault="009F27A5" w:rsidP="009E62F5">
      <w:pPr>
        <w:spacing w:line="288" w:lineRule="auto"/>
      </w:pPr>
      <w:r>
        <w:t>5.</w:t>
      </w:r>
      <w:r>
        <w:tab/>
        <w:t>Crown Entities Act 2004</w:t>
      </w:r>
    </w:p>
    <w:p w14:paraId="2D544FEB" w14:textId="2D585E90" w:rsidR="009F27A5" w:rsidRDefault="009F27A5" w:rsidP="009E62F5">
      <w:pPr>
        <w:spacing w:line="288" w:lineRule="auto"/>
      </w:pPr>
      <w:r>
        <w:t>6.</w:t>
      </w:r>
      <w:r>
        <w:tab/>
        <w:t>Harassment Act 1997</w:t>
      </w:r>
    </w:p>
    <w:p w14:paraId="6231D8D5" w14:textId="0A7D0731" w:rsidR="009F27A5" w:rsidRDefault="009F27A5" w:rsidP="009E62F5">
      <w:pPr>
        <w:spacing w:line="288" w:lineRule="auto"/>
      </w:pPr>
      <w:r>
        <w:t>7.</w:t>
      </w:r>
      <w:r>
        <w:tab/>
        <w:t>Official Information Act 1982</w:t>
      </w:r>
    </w:p>
    <w:p w14:paraId="32308577" w14:textId="417F55B0" w:rsidR="009F27A5" w:rsidRDefault="009F27A5" w:rsidP="009E62F5">
      <w:pPr>
        <w:spacing w:line="288" w:lineRule="auto"/>
      </w:pPr>
      <w:r>
        <w:t>8.</w:t>
      </w:r>
      <w:r>
        <w:tab/>
        <w:t xml:space="preserve">Privacy Act </w:t>
      </w:r>
      <w:r w:rsidR="00234172">
        <w:t>2020</w:t>
      </w:r>
    </w:p>
    <w:p w14:paraId="798997EC" w14:textId="2C588773" w:rsidR="009F27A5" w:rsidRDefault="009F27A5" w:rsidP="009E62F5">
      <w:pPr>
        <w:spacing w:line="288" w:lineRule="auto"/>
      </w:pPr>
      <w:r>
        <w:t>Online Resources:</w:t>
      </w:r>
    </w:p>
    <w:p w14:paraId="07CC7F5A" w14:textId="227EE04E" w:rsidR="009F27A5" w:rsidRDefault="009F27A5" w:rsidP="009E62F5">
      <w:pPr>
        <w:spacing w:line="288" w:lineRule="auto"/>
      </w:pPr>
      <w:r>
        <w:t>1.</w:t>
      </w:r>
      <w:r w:rsidR="006E3DA8">
        <w:tab/>
      </w:r>
      <w:hyperlink r:id="rId10" w:history="1">
        <w:proofErr w:type="spellStart"/>
        <w:r w:rsidR="006E3DA8" w:rsidRPr="006E3DA8">
          <w:rPr>
            <w:rStyle w:val="Hyperlink"/>
          </w:rPr>
          <w:t>Workbridge</w:t>
        </w:r>
        <w:proofErr w:type="spellEnd"/>
        <w:r w:rsidR="006E3DA8" w:rsidRPr="006E3DA8">
          <w:rPr>
            <w:rStyle w:val="Hyperlink"/>
          </w:rPr>
          <w:t xml:space="preserve"> website</w:t>
        </w:r>
        <w:r w:rsidRPr="006E3DA8">
          <w:rPr>
            <w:rStyle w:val="Hyperlink"/>
          </w:rPr>
          <w:tab/>
        </w:r>
      </w:hyperlink>
      <w:r>
        <w:t xml:space="preserve"> </w:t>
      </w:r>
    </w:p>
    <w:p w14:paraId="59BDC3F2" w14:textId="47351591" w:rsidR="006E3DA8" w:rsidRDefault="00F66799" w:rsidP="009E62F5">
      <w:pPr>
        <w:spacing w:line="288" w:lineRule="auto"/>
      </w:pPr>
      <w:r>
        <w:t>2</w:t>
      </w:r>
      <w:r w:rsidR="009F27A5">
        <w:t>.</w:t>
      </w:r>
      <w:r w:rsidR="009F27A5">
        <w:tab/>
      </w:r>
      <w:hyperlink r:id="rId11" w:history="1">
        <w:r w:rsidR="006E3DA8" w:rsidRPr="009E3C44">
          <w:rPr>
            <w:rStyle w:val="Hyperlink"/>
          </w:rPr>
          <w:t>Equal Employment Opportunities Trust website</w:t>
        </w:r>
      </w:hyperlink>
    </w:p>
    <w:p w14:paraId="4D468DBB" w14:textId="1BD0E741" w:rsidR="004D7BA2" w:rsidRDefault="00F66799" w:rsidP="009E62F5">
      <w:pPr>
        <w:spacing w:line="288" w:lineRule="auto"/>
      </w:pPr>
      <w:r>
        <w:t>3.</w:t>
      </w:r>
      <w:r>
        <w:tab/>
      </w:r>
      <w:hyperlink r:id="rId12" w:history="1">
        <w:r w:rsidRPr="00F66799">
          <w:rPr>
            <w:rStyle w:val="Hyperlink"/>
          </w:rPr>
          <w:t>Website link to Ministry of Business, Innovation and Employment</w:t>
        </w:r>
      </w:hyperlink>
    </w:p>
    <w:p w14:paraId="26B81601" w14:textId="2BADECBC" w:rsidR="004D7BA2" w:rsidRDefault="00F66799" w:rsidP="009E62F5">
      <w:pPr>
        <w:spacing w:line="288" w:lineRule="auto"/>
      </w:pPr>
      <w:r>
        <w:t>4.</w:t>
      </w:r>
      <w:r>
        <w:tab/>
      </w:r>
      <w:hyperlink r:id="rId13" w:history="1">
        <w:r>
          <w:rPr>
            <w:rStyle w:val="Hyperlink"/>
          </w:rPr>
          <w:t>Website link to Government Legislation</w:t>
        </w:r>
      </w:hyperlink>
      <w:r>
        <w:t xml:space="preserve"> </w:t>
      </w:r>
    </w:p>
    <w:p w14:paraId="0655F91D" w14:textId="1820759F" w:rsidR="00F66799" w:rsidRDefault="00911FA3" w:rsidP="009E62F5">
      <w:pPr>
        <w:spacing w:line="288" w:lineRule="auto"/>
      </w:pPr>
      <w:r>
        <w:t>5.</w:t>
      </w:r>
      <w:r>
        <w:tab/>
      </w:r>
      <w:hyperlink r:id="rId14" w:history="1">
        <w:r>
          <w:rPr>
            <w:rStyle w:val="Hyperlink"/>
          </w:rPr>
          <w:t>Website link to Unteach Racism NZ</w:t>
        </w:r>
      </w:hyperlink>
      <w:r>
        <w:t xml:space="preserve"> </w:t>
      </w:r>
    </w:p>
    <w:p w14:paraId="329FA5B5" w14:textId="60DA68EF" w:rsidR="004D7BA2" w:rsidRDefault="005709DC" w:rsidP="009E62F5">
      <w:pPr>
        <w:spacing w:line="288" w:lineRule="auto"/>
      </w:pPr>
      <w:r>
        <w:t>Approved:</w:t>
      </w:r>
      <w:r w:rsidR="003A1209">
        <w:tab/>
      </w:r>
      <w:r w:rsidR="00623415">
        <w:rPr>
          <w:noProof/>
        </w:rPr>
        <w:drawing>
          <wp:inline distT="0" distB="0" distL="0" distR="0" wp14:anchorId="35F878BC" wp14:editId="23A5DCE5">
            <wp:extent cx="1496196" cy="828675"/>
            <wp:effectExtent l="0" t="0" r="8890" b="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60" cy="83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E5ECA" w14:textId="781EA798" w:rsidR="009E62F5" w:rsidRPr="009E62F5" w:rsidRDefault="005709DC" w:rsidP="00F36D3E">
      <w:pPr>
        <w:spacing w:line="288" w:lineRule="auto"/>
      </w:pPr>
      <w:r>
        <w:t>Date:</w:t>
      </w:r>
      <w:r w:rsidR="003A1209">
        <w:tab/>
      </w:r>
      <w:r w:rsidR="003A1209">
        <w:tab/>
      </w:r>
      <w:r w:rsidR="00623415">
        <w:t xml:space="preserve">23 September 2024   </w:t>
      </w:r>
      <w:r w:rsidR="00623415">
        <w:tab/>
      </w:r>
      <w:r w:rsidR="00F66799">
        <w:t>Next Review:</w:t>
      </w:r>
      <w:r>
        <w:t xml:space="preserve"> 202</w:t>
      </w:r>
      <w:r w:rsidR="00F36D3E">
        <w:t>7</w:t>
      </w:r>
      <w:r w:rsidR="009E62F5">
        <w:tab/>
      </w:r>
    </w:p>
    <w:sectPr w:rsidR="009E62F5" w:rsidRPr="009E62F5" w:rsidSect="003B0AC0">
      <w:footerReference w:type="default" r:id="rId1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4AC72" w14:textId="77777777" w:rsidR="004D7BA2" w:rsidRDefault="004D7BA2" w:rsidP="004D7BA2">
      <w:pPr>
        <w:spacing w:after="0" w:line="240" w:lineRule="auto"/>
      </w:pPr>
      <w:r>
        <w:separator/>
      </w:r>
    </w:p>
  </w:endnote>
  <w:endnote w:type="continuationSeparator" w:id="0">
    <w:p w14:paraId="3A250D3C" w14:textId="77777777" w:rsidR="004D7BA2" w:rsidRDefault="004D7BA2" w:rsidP="004D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88D6" w14:textId="42CA19D6" w:rsidR="004D7BA2" w:rsidRDefault="00F66799">
    <w:pPr>
      <w:pStyle w:val="Footer"/>
      <w:rPr>
        <w:b/>
        <w:bCs/>
      </w:rPr>
    </w:pPr>
    <w:r>
      <w:t>OP3-03 202</w:t>
    </w:r>
    <w:r w:rsidR="009E62F5">
      <w:t>4</w:t>
    </w:r>
    <w:r>
      <w:t xml:space="preserve"> Equal Employment Opportunities</w:t>
    </w:r>
    <w:r w:rsidR="004D7BA2">
      <w:tab/>
      <w:t xml:space="preserve">Page </w:t>
    </w:r>
    <w:r w:rsidR="004D7BA2">
      <w:rPr>
        <w:b/>
        <w:bCs/>
      </w:rPr>
      <w:fldChar w:fldCharType="begin"/>
    </w:r>
    <w:r w:rsidR="004D7BA2">
      <w:rPr>
        <w:b/>
        <w:bCs/>
      </w:rPr>
      <w:instrText xml:space="preserve"> PAGE  \* Arabic  \* MERGEFORMAT </w:instrText>
    </w:r>
    <w:r w:rsidR="004D7BA2">
      <w:rPr>
        <w:b/>
        <w:bCs/>
      </w:rPr>
      <w:fldChar w:fldCharType="separate"/>
    </w:r>
    <w:r w:rsidR="00977FE8">
      <w:rPr>
        <w:b/>
        <w:bCs/>
        <w:noProof/>
      </w:rPr>
      <w:t>2</w:t>
    </w:r>
    <w:r w:rsidR="004D7BA2">
      <w:rPr>
        <w:b/>
        <w:bCs/>
      </w:rPr>
      <w:fldChar w:fldCharType="end"/>
    </w:r>
    <w:r w:rsidR="004D7BA2">
      <w:t xml:space="preserve"> of </w:t>
    </w:r>
    <w:r w:rsidR="004D7BA2">
      <w:rPr>
        <w:b/>
        <w:bCs/>
      </w:rPr>
      <w:fldChar w:fldCharType="begin"/>
    </w:r>
    <w:r w:rsidR="004D7BA2">
      <w:rPr>
        <w:b/>
        <w:bCs/>
      </w:rPr>
      <w:instrText xml:space="preserve"> NUMPAGES  \* Arabic  \* MERGEFORMAT </w:instrText>
    </w:r>
    <w:r w:rsidR="004D7BA2">
      <w:rPr>
        <w:b/>
        <w:bCs/>
      </w:rPr>
      <w:fldChar w:fldCharType="separate"/>
    </w:r>
    <w:r w:rsidR="00977FE8">
      <w:rPr>
        <w:b/>
        <w:bCs/>
        <w:noProof/>
      </w:rPr>
      <w:t>2</w:t>
    </w:r>
    <w:r w:rsidR="004D7BA2">
      <w:rPr>
        <w:b/>
        <w:bCs/>
      </w:rPr>
      <w:fldChar w:fldCharType="end"/>
    </w:r>
  </w:p>
  <w:p w14:paraId="1C1AF5AC" w14:textId="77777777" w:rsidR="009E62F5" w:rsidRDefault="009E62F5">
    <w:pPr>
      <w:pStyle w:val="Footer"/>
      <w:rPr>
        <w:bCs/>
      </w:rPr>
    </w:pPr>
  </w:p>
  <w:p w14:paraId="6EE092D9" w14:textId="73D864A6" w:rsidR="00F66799" w:rsidRPr="00F66799" w:rsidRDefault="003B0AC0">
    <w:pPr>
      <w:pStyle w:val="Footer"/>
    </w:pPr>
    <w:r>
      <w:rPr>
        <w:bCs/>
      </w:rPr>
      <w:t>September 2024</w:t>
    </w:r>
  </w:p>
  <w:p w14:paraId="781587C5" w14:textId="77777777" w:rsidR="004D7BA2" w:rsidRDefault="004D7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3BFB2" w14:textId="77777777" w:rsidR="004D7BA2" w:rsidRDefault="004D7BA2" w:rsidP="004D7BA2">
      <w:pPr>
        <w:spacing w:after="0" w:line="240" w:lineRule="auto"/>
      </w:pPr>
      <w:r>
        <w:separator/>
      </w:r>
    </w:p>
  </w:footnote>
  <w:footnote w:type="continuationSeparator" w:id="0">
    <w:p w14:paraId="2A8195EC" w14:textId="77777777" w:rsidR="004D7BA2" w:rsidRDefault="004D7BA2" w:rsidP="004D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5AEFF92"/>
    <w:lvl w:ilvl="0">
      <w:numFmt w:val="bullet"/>
      <w:lvlText w:val="*"/>
      <w:lvlJc w:val="left"/>
    </w:lvl>
  </w:abstractNum>
  <w:abstractNum w:abstractNumId="1" w15:restartNumberingAfterBreak="0">
    <w:nsid w:val="28237610"/>
    <w:multiLevelType w:val="hybridMultilevel"/>
    <w:tmpl w:val="3D122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059874">
    <w:abstractNumId w:val="1"/>
  </w:num>
  <w:num w:numId="2" w16cid:durableId="67502859">
    <w:abstractNumId w:val="0"/>
    <w:lvlOverride w:ilvl="0">
      <w:lvl w:ilvl="0">
        <w:start w:val="1"/>
        <w:numFmt w:val="bullet"/>
        <w:lvlText w:val=""/>
        <w:legacy w:legacy="1" w:legacySpace="120" w:legacyIndent="720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B4"/>
    <w:rsid w:val="00045047"/>
    <w:rsid w:val="0008315A"/>
    <w:rsid w:val="00154196"/>
    <w:rsid w:val="00234172"/>
    <w:rsid w:val="00276E63"/>
    <w:rsid w:val="00394FB3"/>
    <w:rsid w:val="003A1209"/>
    <w:rsid w:val="003B0AC0"/>
    <w:rsid w:val="00447102"/>
    <w:rsid w:val="004C0AB4"/>
    <w:rsid w:val="004D7BA2"/>
    <w:rsid w:val="00564A85"/>
    <w:rsid w:val="005709DC"/>
    <w:rsid w:val="005A5A49"/>
    <w:rsid w:val="005B48E7"/>
    <w:rsid w:val="005C6990"/>
    <w:rsid w:val="00623415"/>
    <w:rsid w:val="006A252B"/>
    <w:rsid w:val="006C0DF0"/>
    <w:rsid w:val="006E3DA8"/>
    <w:rsid w:val="006F7C77"/>
    <w:rsid w:val="0076386E"/>
    <w:rsid w:val="007777C9"/>
    <w:rsid w:val="00794F20"/>
    <w:rsid w:val="007D730D"/>
    <w:rsid w:val="00800987"/>
    <w:rsid w:val="00911FA3"/>
    <w:rsid w:val="00977FE8"/>
    <w:rsid w:val="009A308D"/>
    <w:rsid w:val="009E3C44"/>
    <w:rsid w:val="009E49B1"/>
    <w:rsid w:val="009E62F5"/>
    <w:rsid w:val="009F27A5"/>
    <w:rsid w:val="00AF0D84"/>
    <w:rsid w:val="00BD7964"/>
    <w:rsid w:val="00D05EF6"/>
    <w:rsid w:val="00E751C3"/>
    <w:rsid w:val="00F36D3E"/>
    <w:rsid w:val="00F66799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736B"/>
  <w15:docId w15:val="{405DDA93-F0DF-4153-B606-883A970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386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0AC0"/>
    <w:pPr>
      <w:keepNext/>
      <w:keepLines/>
      <w:spacing w:before="40" w:after="0" w:line="288" w:lineRule="auto"/>
      <w:outlineLvl w:val="1"/>
    </w:pPr>
    <w:rPr>
      <w:rFonts w:eastAsiaTheme="majorEastAsia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6386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0AC0"/>
    <w:rPr>
      <w:rFonts w:ascii="Arial" w:eastAsiaTheme="majorEastAsia" w:hAnsi="Arial" w:cstheme="majorBidi"/>
      <w:b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76386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C6990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C6990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C69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99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D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7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BA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D7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BA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egislation.govt.n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bie.govt.n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eotrust.org.nz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http://www.workbridge.co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nteachracism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9E32D-616E-4596-AF60-7C50B63CE5CE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Bridget Lamphee</cp:lastModifiedBy>
  <cp:revision>2</cp:revision>
  <cp:lastPrinted>2024-09-10T02:41:00Z</cp:lastPrinted>
  <dcterms:created xsi:type="dcterms:W3CDTF">2024-09-30T00:27:00Z</dcterms:created>
  <dcterms:modified xsi:type="dcterms:W3CDTF">2024-09-30T00:27:00Z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