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E5" w:rsidRDefault="00BD3EE5" w:rsidP="00AF07C4">
      <w:pPr>
        <w:pStyle w:val="Heading1"/>
      </w:pPr>
    </w:p>
    <w:p w:rsidR="003869A8" w:rsidRDefault="00AF07C4" w:rsidP="00AF07C4">
      <w:pPr>
        <w:pStyle w:val="Heading1"/>
      </w:pPr>
      <w:r>
        <w:t xml:space="preserve">Operational Policy: </w:t>
      </w:r>
      <w:r w:rsidR="00C6409B">
        <w:t xml:space="preserve">Staff </w:t>
      </w:r>
      <w:r>
        <w:t>Reimbursement of Expenses (NAG 4)</w:t>
      </w:r>
    </w:p>
    <w:p w:rsidR="00AF07C4" w:rsidRDefault="000D7EFA" w:rsidP="000D7EFA">
      <w:pPr>
        <w:pStyle w:val="Heading2"/>
      </w:pPr>
      <w:r>
        <w:t>Blind &amp; Low Vision Education Network NZ</w:t>
      </w:r>
    </w:p>
    <w:p w:rsidR="000D7EFA" w:rsidRPr="000D7EFA" w:rsidRDefault="000D7EFA" w:rsidP="000D7EFA"/>
    <w:p w:rsidR="00267B34" w:rsidRDefault="00267B34" w:rsidP="00267B34">
      <w:pPr>
        <w:pStyle w:val="Heading2"/>
      </w:pPr>
      <w:r>
        <w:t>Statement of Intent:</w:t>
      </w:r>
    </w:p>
    <w:p w:rsidR="00267B34" w:rsidRDefault="00857C77" w:rsidP="00267B34">
      <w:r>
        <w:t>The Blind &amp; Low Vision Education Network NZ (</w:t>
      </w:r>
      <w:r w:rsidR="00267B34">
        <w:t>BLENNZ</w:t>
      </w:r>
      <w:r>
        <w:t>)</w:t>
      </w:r>
      <w:r w:rsidR="00267B34">
        <w:t xml:space="preserve"> will reimburse expenses on a fair and reasonable basis.</w:t>
      </w:r>
      <w:r>
        <w:t xml:space="preserve"> </w:t>
      </w:r>
      <w:r w:rsidR="00392FA4">
        <w:t>For</w:t>
      </w:r>
      <w:r>
        <w:t xml:space="preserve"> travel within New Zealand, actual and reasonable expenses are those incurred above the normal day to day costs. </w:t>
      </w:r>
      <w:r w:rsidR="00267B34">
        <w:t>BLENNZ reserves the right to decline requests that are not deemed fair and reasonable.</w:t>
      </w:r>
      <w:r>
        <w:t xml:space="preserve"> </w:t>
      </w:r>
      <w:r w:rsidR="00267B34">
        <w:t xml:space="preserve">In determining what is fair and reasonable, conditions of employment as determined by the relevant Collective Agreement will </w:t>
      </w:r>
      <w:r>
        <w:t xml:space="preserve">also </w:t>
      </w:r>
      <w:r w:rsidR="00267B34">
        <w:t>be considered.</w:t>
      </w:r>
    </w:p>
    <w:p w:rsidR="00857C77" w:rsidRDefault="00857C77" w:rsidP="00267B34"/>
    <w:p w:rsidR="00267B34" w:rsidRPr="00D81E0C" w:rsidRDefault="00392FA4" w:rsidP="00267B34">
      <w:r>
        <w:t>This policy</w:t>
      </w:r>
      <w:r w:rsidR="00267B34" w:rsidRPr="00D81E0C">
        <w:t xml:space="preserve"> must be read in conjunction with the following</w:t>
      </w:r>
      <w:r w:rsidR="00D81E0C">
        <w:t>:</w:t>
      </w:r>
    </w:p>
    <w:p w:rsidR="00417D25" w:rsidRDefault="00D81E0C" w:rsidP="00FB38FF">
      <w:pPr>
        <w:pStyle w:val="ListParagraph"/>
        <w:numPr>
          <w:ilvl w:val="0"/>
          <w:numId w:val="2"/>
        </w:numPr>
      </w:pPr>
      <w:r>
        <w:t>Primary Teachers Collective Agreement (Part 5 – Reimbursing Allowances)</w:t>
      </w:r>
    </w:p>
    <w:p w:rsidR="00D81E0C" w:rsidRDefault="00D81E0C" w:rsidP="00FB38FF">
      <w:pPr>
        <w:pStyle w:val="ListParagraph"/>
        <w:numPr>
          <w:ilvl w:val="0"/>
          <w:numId w:val="2"/>
        </w:numPr>
      </w:pPr>
      <w:r>
        <w:t>Support Staff in Schools Collective Agreement (Part 5 – Expenses and Allowances)</w:t>
      </w:r>
    </w:p>
    <w:p w:rsidR="00D81E0C" w:rsidRDefault="00D81E0C" w:rsidP="00FB38FF">
      <w:pPr>
        <w:pStyle w:val="ListParagraph"/>
        <w:numPr>
          <w:ilvl w:val="0"/>
          <w:numId w:val="2"/>
        </w:numPr>
      </w:pPr>
      <w:r>
        <w:t>School Caretakers and Cleaners Collective Agreement (Part 4 – Allowances)</w:t>
      </w:r>
    </w:p>
    <w:p w:rsidR="00C6409B" w:rsidRDefault="00C6409B" w:rsidP="00FB38FF">
      <w:pPr>
        <w:pStyle w:val="ListParagraph"/>
        <w:numPr>
          <w:ilvl w:val="0"/>
          <w:numId w:val="2"/>
        </w:numPr>
      </w:pPr>
      <w:r>
        <w:t>Kai</w:t>
      </w:r>
      <w:r>
        <w:rPr>
          <w:lang w:val="mi-NZ"/>
        </w:rPr>
        <w:t>ārahi i te Reo and Therapists’ Collective Agreement (Part 5 – Expenses and Allowances)</w:t>
      </w:r>
    </w:p>
    <w:p w:rsidR="00D81E0C" w:rsidRDefault="00D81E0C" w:rsidP="00FB38FF">
      <w:pPr>
        <w:pStyle w:val="ListParagraph"/>
        <w:numPr>
          <w:ilvl w:val="0"/>
          <w:numId w:val="2"/>
        </w:numPr>
      </w:pPr>
      <w:r>
        <w:t>BLENNZ Safe Driving Policy</w:t>
      </w:r>
    </w:p>
    <w:p w:rsidR="00D81E0C" w:rsidRDefault="00D81E0C" w:rsidP="00FB38FF">
      <w:pPr>
        <w:pStyle w:val="ListParagraph"/>
        <w:numPr>
          <w:ilvl w:val="0"/>
          <w:numId w:val="2"/>
        </w:numPr>
      </w:pPr>
      <w:r>
        <w:t>BLENNZ Travel Policy</w:t>
      </w:r>
    </w:p>
    <w:p w:rsidR="00D81E0C" w:rsidRDefault="00D81E0C" w:rsidP="00FB38FF">
      <w:pPr>
        <w:pStyle w:val="ListParagraph"/>
        <w:numPr>
          <w:ilvl w:val="0"/>
          <w:numId w:val="2"/>
        </w:numPr>
      </w:pPr>
      <w:r>
        <w:t>BLENNZ policy on Purchasing of Goods and Services</w:t>
      </w:r>
    </w:p>
    <w:p w:rsidR="00857C77" w:rsidRDefault="00857C77" w:rsidP="00FB38FF">
      <w:pPr>
        <w:pStyle w:val="ListParagraph"/>
        <w:numPr>
          <w:ilvl w:val="0"/>
          <w:numId w:val="2"/>
        </w:numPr>
      </w:pPr>
      <w:r>
        <w:t>BLENNZ policy on Use of Credit Cards</w:t>
      </w:r>
    </w:p>
    <w:p w:rsidR="00267B34" w:rsidRDefault="00267B34" w:rsidP="00267B34"/>
    <w:p w:rsidR="00BD3EE5" w:rsidRDefault="00BD3EE5" w:rsidP="00392FA4">
      <w:pPr>
        <w:pStyle w:val="Heading2"/>
      </w:pPr>
    </w:p>
    <w:p w:rsidR="00392FA4" w:rsidRDefault="00392FA4" w:rsidP="00392FA4">
      <w:pPr>
        <w:pStyle w:val="Heading2"/>
      </w:pPr>
      <w:r>
        <w:t>Policy Requirements:</w:t>
      </w:r>
    </w:p>
    <w:p w:rsidR="00392FA4" w:rsidRDefault="00392FA4" w:rsidP="00392FA4">
      <w:pPr>
        <w:ind w:left="720" w:hanging="720"/>
      </w:pPr>
      <w:r>
        <w:t>1.</w:t>
      </w:r>
      <w:r>
        <w:tab/>
        <w:t>All claims must be made on the appropriate form and approved by the respective line manager.</w:t>
      </w:r>
    </w:p>
    <w:p w:rsidR="00392FA4" w:rsidRDefault="00392FA4" w:rsidP="00392FA4">
      <w:pPr>
        <w:ind w:left="720" w:hanging="720"/>
      </w:pPr>
      <w:r>
        <w:t>2.</w:t>
      </w:r>
      <w:r>
        <w:tab/>
        <w:t>Claims will not normally be accepted without a GST receipt. If a GST receipt is not provided an explanation of why not must accompany any claim.</w:t>
      </w:r>
    </w:p>
    <w:p w:rsidR="00392FA4" w:rsidRDefault="00392FA4" w:rsidP="00392FA4">
      <w:pPr>
        <w:ind w:left="720" w:hanging="720"/>
      </w:pPr>
      <w:r>
        <w:t>3.</w:t>
      </w:r>
      <w:r>
        <w:tab/>
        <w:t>No claims for alcohol will be approved.</w:t>
      </w:r>
    </w:p>
    <w:p w:rsidR="00392FA4" w:rsidRDefault="00392FA4" w:rsidP="00392FA4">
      <w:pPr>
        <w:ind w:left="720" w:hanging="720"/>
      </w:pPr>
      <w:r>
        <w:t>4.</w:t>
      </w:r>
      <w:r>
        <w:tab/>
        <w:t>No claims for expenses will be approved for breaks (morning tea, lunch, afternoon tea) associated with the undertaking of tasks during a normal working day.</w:t>
      </w:r>
      <w:r w:rsidR="00C6409B">
        <w:t xml:space="preserve"> Claims will be approved for staff requiring to travel out of town or overnight on a fair and reasonable basis – see Appendix 1.</w:t>
      </w:r>
    </w:p>
    <w:p w:rsidR="00392FA4" w:rsidRDefault="00392FA4" w:rsidP="00392FA4">
      <w:pPr>
        <w:ind w:left="720" w:hanging="720"/>
      </w:pPr>
      <w:r>
        <w:t>5.</w:t>
      </w:r>
      <w:r>
        <w:tab/>
        <w:t>Claims for incidental expenses will only be approved if the duties which resulted in the expenses being incurred, and the level of those expenses, has been authorized in advance.</w:t>
      </w:r>
    </w:p>
    <w:p w:rsidR="00392FA4" w:rsidRDefault="00392FA4" w:rsidP="00392FA4">
      <w:pPr>
        <w:ind w:left="720" w:hanging="720"/>
      </w:pPr>
      <w:r>
        <w:t>6.</w:t>
      </w:r>
      <w:r>
        <w:tab/>
        <w:t>Mileage is reimbursed as per rates stated in the relevant Collective Agreements. Any changes to the rate will be as a result of the re-negotiation of the Collective Agreement.</w:t>
      </w:r>
    </w:p>
    <w:p w:rsidR="00C6409B" w:rsidRDefault="00C6409B" w:rsidP="00392FA4">
      <w:pPr>
        <w:ind w:left="720" w:hanging="720"/>
      </w:pPr>
      <w:r>
        <w:t>7.</w:t>
      </w:r>
      <w:r>
        <w:tab/>
        <w:t>No claims will be approved or infringement notices e.g. speeding, parking etc.</w:t>
      </w:r>
    </w:p>
    <w:p w:rsidR="00392FA4" w:rsidRDefault="00392FA4" w:rsidP="00392FA4">
      <w:pPr>
        <w:ind w:left="720" w:hanging="720"/>
      </w:pPr>
    </w:p>
    <w:p w:rsidR="00BD3EE5" w:rsidRDefault="00BD3EE5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>
        <w:br w:type="page"/>
      </w:r>
    </w:p>
    <w:p w:rsidR="00BD3EE5" w:rsidRDefault="00BD3EE5" w:rsidP="00392FA4">
      <w:pPr>
        <w:pStyle w:val="Heading2"/>
      </w:pPr>
    </w:p>
    <w:p w:rsidR="00392FA4" w:rsidRDefault="00392FA4" w:rsidP="00392FA4">
      <w:pPr>
        <w:pStyle w:val="Heading2"/>
      </w:pPr>
      <w:r>
        <w:t>Supporting Documents:</w:t>
      </w:r>
    </w:p>
    <w:p w:rsidR="00392FA4" w:rsidRDefault="00866C7A" w:rsidP="00392FA4">
      <w:pPr>
        <w:rPr>
          <w:rStyle w:val="Hyperlink"/>
        </w:rPr>
      </w:pPr>
      <w:hyperlink r:id="rId8" w:history="1">
        <w:r w:rsidR="00392FA4" w:rsidRPr="00392FA4">
          <w:rPr>
            <w:rStyle w:val="Hyperlink"/>
          </w:rPr>
          <w:t>Ministry of Education website - link to Collective Agreements</w:t>
        </w:r>
      </w:hyperlink>
    </w:p>
    <w:p w:rsidR="00C6409B" w:rsidRPr="00C6409B" w:rsidRDefault="00C6409B" w:rsidP="00392FA4">
      <w:r>
        <w:rPr>
          <w:rStyle w:val="Hyperlink"/>
          <w:u w:val="none"/>
        </w:rPr>
        <w:t xml:space="preserve">  </w:t>
      </w:r>
    </w:p>
    <w:p w:rsidR="00392FA4" w:rsidRDefault="00C6409B" w:rsidP="00392FA4">
      <w:r>
        <w:t>Appendix 1: Clarification of “Fair and Reasonable Expenses”.</w:t>
      </w:r>
    </w:p>
    <w:p w:rsidR="00C6409B" w:rsidRDefault="00C6409B" w:rsidP="00392FA4"/>
    <w:p w:rsidR="00E05F81" w:rsidRDefault="00E05F81" w:rsidP="00E05F81">
      <w:r>
        <w:t>Approved:</w:t>
      </w:r>
      <w:r w:rsidR="00866C7A">
        <w:tab/>
      </w:r>
      <w:r w:rsidR="00866C7A">
        <w:rPr>
          <w:noProof/>
          <w:lang w:val="en-NZ" w:eastAsia="en-NZ"/>
        </w:rPr>
        <w:drawing>
          <wp:inline distT="0" distB="0" distL="0" distR="0" wp14:anchorId="5C332535" wp14:editId="4DA8A34E">
            <wp:extent cx="1095375" cy="409575"/>
            <wp:effectExtent l="0" t="0" r="9525" b="9525"/>
            <wp:docPr id="2" name="Picture 2" descr="H:\2020\2020 Signatures\K Stobbs 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:\2020\2020 Signatures\K Stobbs edit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7A" w:rsidRDefault="00866C7A" w:rsidP="00E05F81">
      <w:r>
        <w:tab/>
      </w:r>
      <w:r>
        <w:tab/>
        <w:t>Principal</w:t>
      </w:r>
    </w:p>
    <w:p w:rsidR="00E05F81" w:rsidRDefault="00E05F81" w:rsidP="00E05F81"/>
    <w:p w:rsidR="00E05F81" w:rsidRDefault="00E05F81" w:rsidP="00E05F81">
      <w:r>
        <w:t>Date:</w:t>
      </w:r>
      <w:r w:rsidR="00866C7A">
        <w:tab/>
      </w:r>
      <w:r w:rsidR="00866C7A">
        <w:tab/>
        <w:t>11 May 2023</w:t>
      </w:r>
    </w:p>
    <w:p w:rsidR="00E05F81" w:rsidRDefault="00E05F81" w:rsidP="00E05F81"/>
    <w:p w:rsidR="00392FA4" w:rsidRDefault="00BD3EE5" w:rsidP="00E05F81">
      <w:r>
        <w:t>Next Review: 2026</w:t>
      </w:r>
    </w:p>
    <w:p w:rsidR="00BD3EE5" w:rsidRPr="00392FA4" w:rsidRDefault="00BD3EE5" w:rsidP="00E05F81">
      <w:bookmarkStart w:id="0" w:name="_GoBack"/>
      <w:bookmarkEnd w:id="0"/>
    </w:p>
    <w:sectPr w:rsidR="00BD3EE5" w:rsidRPr="00392FA4" w:rsidSect="00C6409B">
      <w:footerReference w:type="default" r:id="rId10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3F" w:rsidRDefault="00AC563F">
      <w:r>
        <w:separator/>
      </w:r>
    </w:p>
  </w:endnote>
  <w:endnote w:type="continuationSeparator" w:id="0">
    <w:p w:rsidR="00AC563F" w:rsidRDefault="00AC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A4" w:rsidRDefault="008352F5">
    <w:pPr>
      <w:pStyle w:val="Footer"/>
      <w:rPr>
        <w:b/>
        <w:bCs/>
      </w:rPr>
    </w:pPr>
    <w:r>
      <w:t>OP4-10 20</w:t>
    </w:r>
    <w:r w:rsidR="00E05F81">
      <w:t>2</w:t>
    </w:r>
    <w:r w:rsidR="00C6409B">
      <w:t>3</w:t>
    </w:r>
    <w:r>
      <w:t xml:space="preserve"> Staff </w:t>
    </w:r>
    <w:r w:rsidR="00392FA4">
      <w:t>Reimbursement of Expenses Policy</w:t>
    </w:r>
    <w:r w:rsidR="00392FA4">
      <w:tab/>
      <w:t xml:space="preserve">Page </w:t>
    </w:r>
    <w:r w:rsidR="00392FA4">
      <w:rPr>
        <w:b/>
        <w:bCs/>
      </w:rPr>
      <w:fldChar w:fldCharType="begin"/>
    </w:r>
    <w:r w:rsidR="00392FA4">
      <w:rPr>
        <w:b/>
        <w:bCs/>
      </w:rPr>
      <w:instrText xml:space="preserve"> PAGE  \* Arabic  \* MERGEFORMAT </w:instrText>
    </w:r>
    <w:r w:rsidR="00392FA4">
      <w:rPr>
        <w:b/>
        <w:bCs/>
      </w:rPr>
      <w:fldChar w:fldCharType="separate"/>
    </w:r>
    <w:r w:rsidR="00866C7A">
      <w:rPr>
        <w:b/>
        <w:bCs/>
        <w:noProof/>
      </w:rPr>
      <w:t>2</w:t>
    </w:r>
    <w:r w:rsidR="00392FA4">
      <w:rPr>
        <w:b/>
        <w:bCs/>
      </w:rPr>
      <w:fldChar w:fldCharType="end"/>
    </w:r>
    <w:r w:rsidR="00392FA4">
      <w:t xml:space="preserve"> of </w:t>
    </w:r>
    <w:r w:rsidR="00392FA4">
      <w:rPr>
        <w:b/>
        <w:bCs/>
      </w:rPr>
      <w:fldChar w:fldCharType="begin"/>
    </w:r>
    <w:r w:rsidR="00392FA4">
      <w:rPr>
        <w:b/>
        <w:bCs/>
      </w:rPr>
      <w:instrText xml:space="preserve"> NUMPAGES  \* Arabic  \* MERGEFORMAT </w:instrText>
    </w:r>
    <w:r w:rsidR="00392FA4">
      <w:rPr>
        <w:b/>
        <w:bCs/>
      </w:rPr>
      <w:fldChar w:fldCharType="separate"/>
    </w:r>
    <w:r w:rsidR="00866C7A">
      <w:rPr>
        <w:b/>
        <w:bCs/>
        <w:noProof/>
      </w:rPr>
      <w:t>2</w:t>
    </w:r>
    <w:r w:rsidR="00392FA4">
      <w:rPr>
        <w:b/>
        <w:bCs/>
      </w:rPr>
      <w:fldChar w:fldCharType="end"/>
    </w:r>
  </w:p>
  <w:p w:rsidR="008352F5" w:rsidRPr="008352F5" w:rsidRDefault="00C6409B">
    <w:pPr>
      <w:pStyle w:val="Footer"/>
      <w:rPr>
        <w:bCs/>
      </w:rPr>
    </w:pPr>
    <w:r>
      <w:rPr>
        <w:bCs/>
      </w:rPr>
      <w:t>February 2023</w:t>
    </w:r>
  </w:p>
  <w:p w:rsidR="00AE05A5" w:rsidRDefault="00866C7A" w:rsidP="00CE07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3F" w:rsidRDefault="00AC563F">
      <w:r>
        <w:separator/>
      </w:r>
    </w:p>
  </w:footnote>
  <w:footnote w:type="continuationSeparator" w:id="0">
    <w:p w:rsidR="00AC563F" w:rsidRDefault="00AC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B54"/>
    <w:multiLevelType w:val="hybridMultilevel"/>
    <w:tmpl w:val="DED64EB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E0E26"/>
    <w:multiLevelType w:val="hybridMultilevel"/>
    <w:tmpl w:val="DC74C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CB"/>
    <w:rsid w:val="00023CF7"/>
    <w:rsid w:val="00056551"/>
    <w:rsid w:val="00057C83"/>
    <w:rsid w:val="00064D10"/>
    <w:rsid w:val="000D21CF"/>
    <w:rsid w:val="000D7EFA"/>
    <w:rsid w:val="001054D2"/>
    <w:rsid w:val="001A0AB9"/>
    <w:rsid w:val="00215B19"/>
    <w:rsid w:val="00267B34"/>
    <w:rsid w:val="002730B9"/>
    <w:rsid w:val="0029609D"/>
    <w:rsid w:val="003869A8"/>
    <w:rsid w:val="00392FA4"/>
    <w:rsid w:val="00417D25"/>
    <w:rsid w:val="005A687B"/>
    <w:rsid w:val="006C7DC7"/>
    <w:rsid w:val="00716B42"/>
    <w:rsid w:val="007D3884"/>
    <w:rsid w:val="007D4250"/>
    <w:rsid w:val="008352F5"/>
    <w:rsid w:val="00857C77"/>
    <w:rsid w:val="00866C7A"/>
    <w:rsid w:val="008A42BE"/>
    <w:rsid w:val="008F7636"/>
    <w:rsid w:val="009444CD"/>
    <w:rsid w:val="00976DD6"/>
    <w:rsid w:val="00A23663"/>
    <w:rsid w:val="00A63A38"/>
    <w:rsid w:val="00AC563F"/>
    <w:rsid w:val="00AF07C4"/>
    <w:rsid w:val="00BA28CB"/>
    <w:rsid w:val="00BD3EE5"/>
    <w:rsid w:val="00BE1A55"/>
    <w:rsid w:val="00BE489D"/>
    <w:rsid w:val="00C32D96"/>
    <w:rsid w:val="00C52A4E"/>
    <w:rsid w:val="00C6409B"/>
    <w:rsid w:val="00C761E2"/>
    <w:rsid w:val="00CB3F3A"/>
    <w:rsid w:val="00CE5AF6"/>
    <w:rsid w:val="00D81E0C"/>
    <w:rsid w:val="00D91E6F"/>
    <w:rsid w:val="00E05F81"/>
    <w:rsid w:val="00E10850"/>
    <w:rsid w:val="00E2550F"/>
    <w:rsid w:val="00E32FCA"/>
    <w:rsid w:val="00F00755"/>
    <w:rsid w:val="00F02251"/>
    <w:rsid w:val="00F92185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17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D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89D"/>
    <w:pPr>
      <w:keepNext/>
      <w:keepLines/>
      <w:spacing w:before="240" w:line="288" w:lineRule="auto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2FA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D21CF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054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1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1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9D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FA4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1CF"/>
    <w:rPr>
      <w:rFonts w:ascii="Arial" w:eastAsiaTheme="majorEastAsia" w:hAnsi="Arial" w:cstheme="majorBidi"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4D2"/>
    <w:rPr>
      <w:rFonts w:ascii="Arial" w:eastAsiaTheme="majorEastAsia" w:hAnsi="Arial" w:cstheme="majorBidi"/>
      <w:b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C52A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D21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1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er">
    <w:name w:val="header"/>
    <w:basedOn w:val="Normal"/>
    <w:link w:val="HeaderChar"/>
    <w:rsid w:val="000D21CF"/>
    <w:pPr>
      <w:tabs>
        <w:tab w:val="center" w:pos="4320"/>
        <w:tab w:val="right" w:pos="8640"/>
      </w:tabs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rsid w:val="000D21C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0D21CF"/>
    <w:pPr>
      <w:tabs>
        <w:tab w:val="center" w:pos="4320"/>
        <w:tab w:val="right" w:pos="8640"/>
      </w:tabs>
    </w:pPr>
    <w:rPr>
      <w:rFonts w:eastAsia="Times New Roman" w:cs="Arial"/>
    </w:rPr>
  </w:style>
  <w:style w:type="character" w:customStyle="1" w:styleId="FooterChar">
    <w:name w:val="Footer Char"/>
    <w:basedOn w:val="DefaultParagraphFont"/>
    <w:link w:val="Footer"/>
    <w:uiPriority w:val="99"/>
    <w:rsid w:val="000D21CF"/>
    <w:rPr>
      <w:rFonts w:ascii="Arial" w:eastAsia="Times New Roman" w:hAnsi="Arial" w:cs="Arial"/>
    </w:rPr>
  </w:style>
  <w:style w:type="character" w:styleId="Emphasis">
    <w:name w:val="Emphasis"/>
    <w:qFormat/>
    <w:rsid w:val="000D21CF"/>
    <w:rPr>
      <w:i/>
      <w:iCs/>
    </w:rPr>
  </w:style>
  <w:style w:type="paragraph" w:styleId="NoSpacing">
    <w:name w:val="No Spacing"/>
    <w:link w:val="NoSpacingChar"/>
    <w:uiPriority w:val="1"/>
    <w:qFormat/>
    <w:rsid w:val="000D21CF"/>
    <w:pPr>
      <w:spacing w:line="288" w:lineRule="auto"/>
    </w:pPr>
    <w:rPr>
      <w:rFonts w:ascii="Calibri" w:eastAsia="Calibri" w:hAnsi="Calibri" w:cs="Times New Roman"/>
      <w:sz w:val="22"/>
      <w:szCs w:val="22"/>
      <w:lang w:val="en-NZ"/>
    </w:rPr>
  </w:style>
  <w:style w:type="character" w:customStyle="1" w:styleId="NoSpacingChar">
    <w:name w:val="No Spacing Char"/>
    <w:link w:val="NoSpacing"/>
    <w:uiPriority w:val="1"/>
    <w:rsid w:val="000D21CF"/>
    <w:rPr>
      <w:rFonts w:ascii="Calibri" w:eastAsia="Calibri" w:hAnsi="Calibri" w:cs="Times New Roman"/>
      <w:sz w:val="22"/>
      <w:szCs w:val="22"/>
      <w:lang w:val="en-NZ"/>
    </w:rPr>
  </w:style>
  <w:style w:type="paragraph" w:styleId="Title">
    <w:name w:val="Title"/>
    <w:basedOn w:val="Normal"/>
    <w:link w:val="TitleChar"/>
    <w:qFormat/>
    <w:rsid w:val="000D21CF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D21CF"/>
    <w:rPr>
      <w:rFonts w:ascii="Arial" w:eastAsia="Times New Roman" w:hAnsi="Arial" w:cs="Times New Roman"/>
      <w:b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21C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t.nz/school/running-a-school/employing-and-managing-staff/collective-agre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8D20-69F1-4550-8D2B-71FD2504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Bridget Lamphee</cp:lastModifiedBy>
  <cp:revision>2</cp:revision>
  <cp:lastPrinted>2023-02-01T01:39:00Z</cp:lastPrinted>
  <dcterms:created xsi:type="dcterms:W3CDTF">2023-05-11T00:04:00Z</dcterms:created>
  <dcterms:modified xsi:type="dcterms:W3CDTF">2023-05-11T00:04:00Z</dcterms:modified>
</cp:coreProperties>
</file>