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B2747" w14:textId="7359C18E" w:rsidR="003C4DFD" w:rsidRPr="0071686F" w:rsidRDefault="003C4DFD" w:rsidP="00663F0E">
      <w:pPr>
        <w:pStyle w:val="Heading1"/>
        <w:rPr>
          <w:color w:val="auto"/>
        </w:rPr>
      </w:pPr>
      <w:r w:rsidRPr="0071686F">
        <w:rPr>
          <w:color w:val="auto"/>
        </w:rPr>
        <w:t>Operational Policy: Health</w:t>
      </w:r>
      <w:r w:rsidR="0041777C">
        <w:rPr>
          <w:color w:val="auto"/>
        </w:rPr>
        <w:t xml:space="preserve">, </w:t>
      </w:r>
      <w:r w:rsidRPr="0071686F">
        <w:rPr>
          <w:color w:val="auto"/>
        </w:rPr>
        <w:t>Safety</w:t>
      </w:r>
      <w:r w:rsidR="0041777C">
        <w:rPr>
          <w:color w:val="auto"/>
        </w:rPr>
        <w:t xml:space="preserve"> and Wellbeing </w:t>
      </w:r>
      <w:r w:rsidRPr="0071686F">
        <w:rPr>
          <w:color w:val="auto"/>
        </w:rPr>
        <w:t xml:space="preserve"> (NAG 5)</w:t>
      </w:r>
    </w:p>
    <w:p w14:paraId="30D331C4" w14:textId="688BB7ED" w:rsidR="0041777C" w:rsidRPr="0041777C" w:rsidRDefault="00663F0E" w:rsidP="008373DF">
      <w:pPr>
        <w:pStyle w:val="Heading2"/>
      </w:pPr>
      <w:r w:rsidRPr="0071686F">
        <w:t>Blind &amp; Low Vision Education Network NZ</w:t>
      </w:r>
    </w:p>
    <w:p w14:paraId="5CA09EDC" w14:textId="45813378" w:rsidR="0041777C" w:rsidRDefault="0041777C" w:rsidP="0041777C">
      <w:r w:rsidRPr="0063194D">
        <w:t>Health and Safety in Employment Act 1992: repealed, on 4 April 2016, by section 231(1) of the Health and Safety at Work Act 2015 (2015 No 70).</w:t>
      </w:r>
    </w:p>
    <w:p w14:paraId="304C5E63" w14:textId="6CF653D4" w:rsidR="006B11F7" w:rsidRDefault="006B11F7" w:rsidP="006B11F7">
      <w:pPr>
        <w:pStyle w:val="Heading2"/>
      </w:pPr>
      <w:r>
        <w:t>Abbreviations</w:t>
      </w:r>
    </w:p>
    <w:p w14:paraId="7220164D" w14:textId="118B261C" w:rsidR="006B11F7" w:rsidRDefault="006B11F7" w:rsidP="006B11F7">
      <w:r>
        <w:t>PCBU – Person Conducting a Business or Undertaking</w:t>
      </w:r>
    </w:p>
    <w:p w14:paraId="4C81C564" w14:textId="02B96429" w:rsidR="006B11F7" w:rsidRDefault="006B11F7" w:rsidP="006B11F7">
      <w:r>
        <w:t>HSWA – Health and Safety at Work Act</w:t>
      </w:r>
    </w:p>
    <w:p w14:paraId="5975C08F" w14:textId="757A0C70" w:rsidR="006B11F7" w:rsidRDefault="006B11F7" w:rsidP="006B11F7">
      <w:r>
        <w:t>HSR – Health and Safety Representatives</w:t>
      </w:r>
    </w:p>
    <w:p w14:paraId="2C7CCF48" w14:textId="5BAF7D30" w:rsidR="006B11F7" w:rsidRPr="006B11F7" w:rsidRDefault="006B11F7" w:rsidP="006B11F7">
      <w:r>
        <w:t>PPE – Personal Protective Equipment</w:t>
      </w:r>
    </w:p>
    <w:p w14:paraId="057FF90C" w14:textId="5B8433B0" w:rsidR="0071686F" w:rsidRPr="0071686F" w:rsidRDefault="0071686F" w:rsidP="0071686F">
      <w:pPr>
        <w:pStyle w:val="Heading3"/>
        <w:rPr>
          <w:rFonts w:cs="Arial"/>
        </w:rPr>
      </w:pPr>
      <w:r w:rsidRPr="0071686F">
        <w:rPr>
          <w:rFonts w:cs="Arial"/>
        </w:rPr>
        <w:t>Purpose</w:t>
      </w:r>
    </w:p>
    <w:p w14:paraId="756ED0DE" w14:textId="6CF0FF83" w:rsidR="0071686F" w:rsidRPr="0071686F" w:rsidRDefault="0071686F" w:rsidP="00127356">
      <w:r w:rsidRPr="0071686F">
        <w:t>This policy describes our overarching commitment and approach to health</w:t>
      </w:r>
      <w:r w:rsidR="009C3B21">
        <w:t>,</w:t>
      </w:r>
      <w:r w:rsidRPr="0071686F">
        <w:t xml:space="preserve"> safety and</w:t>
      </w:r>
      <w:r w:rsidR="009C3B21">
        <w:t xml:space="preserve"> wellbeing and</w:t>
      </w:r>
      <w:r w:rsidRPr="0071686F">
        <w:t xml:space="preserve"> is implemented through our health and safety systems and processes, all of which are regularly reviewed. </w:t>
      </w:r>
    </w:p>
    <w:p w14:paraId="32D84EEA" w14:textId="168BABB4" w:rsidR="009C3B21" w:rsidRPr="0071686F" w:rsidRDefault="0071686F" w:rsidP="00127356">
      <w:r w:rsidRPr="0071686F">
        <w:t>Our policy includes roles and responsibilities and the key elements of a good health</w:t>
      </w:r>
      <w:r w:rsidR="009C3B21">
        <w:t>, safety and wellbeing</w:t>
      </w:r>
      <w:r w:rsidRPr="0071686F">
        <w:t xml:space="preserve"> system.</w:t>
      </w:r>
    </w:p>
    <w:p w14:paraId="1545DAB2" w14:textId="43C40B8A" w:rsidR="003C4DFD" w:rsidRPr="009C3B21" w:rsidRDefault="003C4DFD" w:rsidP="009C3B21">
      <w:pPr>
        <w:pStyle w:val="Heading3"/>
      </w:pPr>
      <w:r w:rsidRPr="009C3B21">
        <w:t>Statement of Intent:</w:t>
      </w:r>
    </w:p>
    <w:p w14:paraId="3F12122A" w14:textId="2FF50B2D" w:rsidR="00675F1B" w:rsidRPr="004D4B25" w:rsidRDefault="003C4DFD" w:rsidP="009C3B21">
      <w:r w:rsidRPr="009C3B21">
        <w:t>The Blind &amp; Low Vision Education Network NZ (BLENNZ) is committed to ensuring the health</w:t>
      </w:r>
      <w:r w:rsidR="009C3B21">
        <w:t xml:space="preserve">, </w:t>
      </w:r>
      <w:r w:rsidRPr="009C3B21">
        <w:t xml:space="preserve">safety </w:t>
      </w:r>
      <w:r w:rsidR="009C3B21">
        <w:t xml:space="preserve">and wellbeing </w:t>
      </w:r>
      <w:r w:rsidRPr="009C3B21">
        <w:t xml:space="preserve">of all </w:t>
      </w:r>
      <w:r w:rsidR="00810E1E" w:rsidRPr="009C3B21">
        <w:t>ā</w:t>
      </w:r>
      <w:r w:rsidRPr="009C3B21">
        <w:t>konga, staff, visitors and contractors by complying with relevant health and safety legislation, regulations, New Zealand standards, and approved codes of practice.</w:t>
      </w:r>
    </w:p>
    <w:p w14:paraId="13774E39" w14:textId="4B23D5AE" w:rsidR="00675F1B" w:rsidRPr="004D4B25" w:rsidRDefault="003C4DFD" w:rsidP="009C3B21">
      <w:r w:rsidRPr="009C3B21">
        <w:t xml:space="preserve">Health and </w:t>
      </w:r>
      <w:r w:rsidR="009C3B21">
        <w:t>S</w:t>
      </w:r>
      <w:r w:rsidRPr="009C3B21">
        <w:t xml:space="preserve">afety is everyone's </w:t>
      </w:r>
      <w:r w:rsidR="00781DF7" w:rsidRPr="009C3B21">
        <w:t>responsibility</w:t>
      </w:r>
      <w:r w:rsidRPr="009C3B21">
        <w:t xml:space="preserve"> and everyone is expected to share in BLENNZ's commitment to avoid all accidents and incidents which may cause personal injury, property damage or loss of any kind.  Every employee is expected to act safely at all times to ensure their own welfare and that of their fellow employees and others in the workplace.</w:t>
      </w:r>
    </w:p>
    <w:p w14:paraId="2A2A4AC3" w14:textId="5B6FF008" w:rsidR="00675F1B" w:rsidRPr="004D4B25" w:rsidRDefault="003C4DFD" w:rsidP="009C3B21">
      <w:r w:rsidRPr="009C3B21">
        <w:t>The BLENNZ "workplace" includes all Visual Resource Centres, H</w:t>
      </w:r>
      <w:r w:rsidR="00810E1E" w:rsidRPr="009C3B21">
        <w:t>o</w:t>
      </w:r>
      <w:r w:rsidRPr="009C3B21">
        <w:t xml:space="preserve">mai Campus School buildings and grounds, the </w:t>
      </w:r>
      <w:r w:rsidR="00612562" w:rsidRPr="009C3B21">
        <w:t>Early Childhood Centre</w:t>
      </w:r>
      <w:r w:rsidRPr="009C3B21">
        <w:t xml:space="preserve">, </w:t>
      </w:r>
      <w:r w:rsidR="00612562" w:rsidRPr="009C3B21">
        <w:t>Café</w:t>
      </w:r>
      <w:r w:rsidRPr="009C3B21">
        <w:t xml:space="preserve"> BLENNZ, Nikau Hostel, The </w:t>
      </w:r>
      <w:r w:rsidRPr="009C3B21">
        <w:lastRenderedPageBreak/>
        <w:t>Bach and all vehicles</w:t>
      </w:r>
      <w:r w:rsidR="00651759" w:rsidRPr="009C3B21">
        <w:t xml:space="preserve"> </w:t>
      </w:r>
      <w:r w:rsidR="00651759" w:rsidRPr="00AB6C51">
        <w:t>leased and</w:t>
      </w:r>
      <w:r w:rsidR="00810E1E" w:rsidRPr="009C3B21">
        <w:t xml:space="preserve"> </w:t>
      </w:r>
      <w:r w:rsidR="00612562" w:rsidRPr="009C3B21">
        <w:t>owned</w:t>
      </w:r>
      <w:r w:rsidRPr="009C3B21">
        <w:t xml:space="preserve"> by BLENNZ in the course of its business.</w:t>
      </w:r>
    </w:p>
    <w:p w14:paraId="405F1AFD" w14:textId="2801B50E" w:rsidR="00675F1B" w:rsidRPr="00470B82" w:rsidRDefault="003C4DFD" w:rsidP="00675F1B">
      <w:r w:rsidRPr="009C3B21">
        <w:t>This policy should be read in conjunction with the Health and Safety at Work Act 2015.</w:t>
      </w:r>
    </w:p>
    <w:p w14:paraId="515259FA" w14:textId="08402E3C" w:rsidR="00651759" w:rsidRPr="004D4B25" w:rsidRDefault="0071686F" w:rsidP="008373DF">
      <w:pPr>
        <w:pStyle w:val="Heading2"/>
        <w:rPr>
          <w:w w:val="105"/>
        </w:rPr>
      </w:pPr>
      <w:r w:rsidRPr="0071686F">
        <w:rPr>
          <w:w w:val="105"/>
        </w:rPr>
        <w:t>Roles and responsibilities</w:t>
      </w:r>
    </w:p>
    <w:p w14:paraId="498D4314" w14:textId="60CBB67C" w:rsidR="00651759" w:rsidRPr="004D4B25" w:rsidRDefault="0071686F" w:rsidP="00651759">
      <w:pPr>
        <w:rPr>
          <w:b/>
          <w:bCs/>
        </w:rPr>
      </w:pPr>
      <w:r w:rsidRPr="00651759">
        <w:rPr>
          <w:b/>
          <w:bCs/>
        </w:rPr>
        <w:t xml:space="preserve">Everyone is responsible for health and safety. </w:t>
      </w:r>
    </w:p>
    <w:p w14:paraId="0D3E271A" w14:textId="2482C7F5" w:rsidR="00651759" w:rsidRPr="0071686F" w:rsidRDefault="0071686F" w:rsidP="00651759">
      <w:r>
        <w:t>BLENNZ Board of Trustees</w:t>
      </w:r>
    </w:p>
    <w:p w14:paraId="68B84978" w14:textId="25622CC2" w:rsidR="00651759" w:rsidRPr="0071686F" w:rsidRDefault="0071686F" w:rsidP="00651759">
      <w:r>
        <w:t>The BLENNZ Board of Trustees</w:t>
      </w:r>
      <w:r w:rsidRPr="0071686F">
        <w:t>, as the PCBU (Person Conducting a Business or Undertaking), has</w:t>
      </w:r>
      <w:r w:rsidRPr="0071686F">
        <w:rPr>
          <w:rStyle w:val="normaltextrun"/>
        </w:rPr>
        <w:t xml:space="preserve"> the primary responsibility for the health, safety and wellbeing of workers and others influenced by our work (including visitors</w:t>
      </w:r>
      <w:r w:rsidR="00651759">
        <w:rPr>
          <w:rStyle w:val="normaltextrun"/>
        </w:rPr>
        <w:t xml:space="preserve"> and ākonga</w:t>
      </w:r>
      <w:r w:rsidRPr="0071686F">
        <w:rPr>
          <w:rStyle w:val="normaltextrun"/>
        </w:rPr>
        <w:t xml:space="preserve">). </w:t>
      </w:r>
    </w:p>
    <w:p w14:paraId="77240EB1" w14:textId="40572B7D" w:rsidR="00651759" w:rsidRPr="004D4B25" w:rsidRDefault="0071686F" w:rsidP="00651759">
      <w:r>
        <w:t>BLENNZ</w:t>
      </w:r>
      <w:r w:rsidRPr="0071686F">
        <w:t xml:space="preserve"> are committed to providing and maintaining a safe and healthy workplace for all workers,</w:t>
      </w:r>
      <w:r w:rsidR="00651759">
        <w:t xml:space="preserve"> ākonga </w:t>
      </w:r>
      <w:r w:rsidRPr="0071686F">
        <w:t xml:space="preserve">and other people in the workplace. </w:t>
      </w:r>
      <w:r w:rsidR="007064C3">
        <w:t>This</w:t>
      </w:r>
      <w:r w:rsidRPr="0071686F">
        <w:t xml:space="preserve"> will </w:t>
      </w:r>
      <w:r w:rsidR="007064C3">
        <w:t xml:space="preserve">be </w:t>
      </w:r>
      <w:r w:rsidRPr="0071686F">
        <w:t>achieve</w:t>
      </w:r>
      <w:r w:rsidR="00755B10">
        <w:t>d</w:t>
      </w:r>
      <w:r w:rsidRPr="0071686F">
        <w:t xml:space="preserve"> through: </w:t>
      </w:r>
    </w:p>
    <w:p w14:paraId="41C5FC2B" w14:textId="77777777" w:rsidR="0071686F" w:rsidRPr="0071686F" w:rsidRDefault="0071686F" w:rsidP="007064C3">
      <w:pPr>
        <w:pStyle w:val="ListParagraph"/>
        <w:numPr>
          <w:ilvl w:val="0"/>
          <w:numId w:val="10"/>
        </w:numPr>
        <w:spacing w:before="0"/>
        <w:ind w:left="357" w:hanging="357"/>
      </w:pPr>
      <w:r w:rsidRPr="00651759">
        <w:t>making health, safety and wellbeing</w:t>
      </w:r>
      <w:r w:rsidRPr="00651759" w:rsidDel="00190AEB">
        <w:t xml:space="preserve"> </w:t>
      </w:r>
      <w:r w:rsidRPr="00651759">
        <w:t>a core part of our work and a regular agenda item for workers, managers and governance</w:t>
      </w:r>
    </w:p>
    <w:p w14:paraId="6367E58B" w14:textId="77777777" w:rsidR="0071686F" w:rsidRPr="0071686F" w:rsidRDefault="0071686F" w:rsidP="007064C3">
      <w:pPr>
        <w:pStyle w:val="ListParagraph"/>
        <w:numPr>
          <w:ilvl w:val="0"/>
          <w:numId w:val="10"/>
        </w:numPr>
        <w:spacing w:before="0"/>
        <w:ind w:left="357" w:hanging="357"/>
      </w:pPr>
      <w:r w:rsidRPr="0071686F">
        <w:t>initiatives to ensure health and safety continuously evolves and improves the health, safety and wellbeing of workers and others influenced by our work</w:t>
      </w:r>
    </w:p>
    <w:p w14:paraId="23DE033A" w14:textId="07D5EE24" w:rsidR="0071686F" w:rsidRPr="0071686F" w:rsidRDefault="0071686F" w:rsidP="007064C3">
      <w:pPr>
        <w:pStyle w:val="ListParagraph"/>
        <w:numPr>
          <w:ilvl w:val="0"/>
          <w:numId w:val="10"/>
        </w:numPr>
        <w:spacing w:before="0"/>
        <w:ind w:left="357" w:hanging="357"/>
      </w:pPr>
      <w:r w:rsidRPr="00651759">
        <w:t>undertaking regular reviews of and reporting about our health</w:t>
      </w:r>
      <w:r w:rsidR="0041777C">
        <w:t>,</w:t>
      </w:r>
      <w:r w:rsidRPr="00651759">
        <w:t xml:space="preserve"> safety</w:t>
      </w:r>
      <w:r w:rsidR="0041777C">
        <w:t xml:space="preserve"> and wellbeing</w:t>
      </w:r>
      <w:r w:rsidRPr="00651759" w:rsidDel="007764D3">
        <w:t xml:space="preserve"> </w:t>
      </w:r>
      <w:r w:rsidRPr="00651759">
        <w:t>system</w:t>
      </w:r>
    </w:p>
    <w:p w14:paraId="172E99F8" w14:textId="6D23433A" w:rsidR="0071686F" w:rsidRPr="0071686F" w:rsidRDefault="0071686F" w:rsidP="007064C3">
      <w:pPr>
        <w:pStyle w:val="ListParagraph"/>
        <w:numPr>
          <w:ilvl w:val="0"/>
          <w:numId w:val="10"/>
        </w:numPr>
        <w:spacing w:before="0"/>
        <w:ind w:left="357" w:hanging="357"/>
      </w:pPr>
      <w:r w:rsidRPr="0071686F">
        <w:t>engaging with our workers to continuously improve our health</w:t>
      </w:r>
      <w:r w:rsidR="0041777C">
        <w:t xml:space="preserve">, </w:t>
      </w:r>
      <w:r w:rsidRPr="0071686F">
        <w:t>safety</w:t>
      </w:r>
      <w:r w:rsidR="0041777C">
        <w:t xml:space="preserve"> and wellbeing</w:t>
      </w:r>
      <w:r w:rsidRPr="0071686F">
        <w:t xml:space="preserve"> system</w:t>
      </w:r>
    </w:p>
    <w:p w14:paraId="71D58706" w14:textId="36B1ABF1" w:rsidR="0071686F" w:rsidRPr="0071686F" w:rsidRDefault="0071686F" w:rsidP="007064C3">
      <w:pPr>
        <w:pStyle w:val="ListParagraph"/>
        <w:numPr>
          <w:ilvl w:val="0"/>
          <w:numId w:val="10"/>
        </w:numPr>
        <w:spacing w:before="0"/>
        <w:ind w:left="357" w:hanging="357"/>
      </w:pPr>
      <w:r w:rsidRPr="00651759">
        <w:t>providing s</w:t>
      </w:r>
      <w:r w:rsidRPr="0071686F">
        <w:t>tudents</w:t>
      </w:r>
      <w:r w:rsidRPr="0071686F" w:rsidDel="0063334D">
        <w:t xml:space="preserve"> </w:t>
      </w:r>
      <w:r w:rsidRPr="0071686F">
        <w:t>with</w:t>
      </w:r>
      <w:r w:rsidRPr="0071686F" w:rsidDel="0063334D">
        <w:t xml:space="preserve"> </w:t>
      </w:r>
      <w:r w:rsidRPr="0071686F">
        <w:t>health</w:t>
      </w:r>
      <w:r w:rsidR="0041777C">
        <w:t xml:space="preserve">, </w:t>
      </w:r>
      <w:r w:rsidRPr="0071686F">
        <w:t>safety</w:t>
      </w:r>
      <w:r w:rsidR="0041777C">
        <w:t xml:space="preserve"> and wellbeing</w:t>
      </w:r>
      <w:r w:rsidRPr="0071686F">
        <w:t xml:space="preserve"> information and training and </w:t>
      </w:r>
      <w:r w:rsidRPr="00651759">
        <w:t xml:space="preserve">encourage positive engagement with </w:t>
      </w:r>
      <w:r w:rsidRPr="0071686F">
        <w:t>health</w:t>
      </w:r>
      <w:r w:rsidR="0041777C">
        <w:t>,</w:t>
      </w:r>
      <w:r w:rsidRPr="0071686F">
        <w:t xml:space="preserve"> safety</w:t>
      </w:r>
      <w:r w:rsidR="0041777C">
        <w:t xml:space="preserve"> and wellbeing</w:t>
      </w:r>
    </w:p>
    <w:p w14:paraId="27A9D968" w14:textId="77777777" w:rsidR="0071686F" w:rsidRPr="00651759" w:rsidRDefault="0071686F" w:rsidP="007064C3">
      <w:pPr>
        <w:pStyle w:val="ListParagraph"/>
        <w:numPr>
          <w:ilvl w:val="0"/>
          <w:numId w:val="10"/>
        </w:numPr>
        <w:spacing w:before="0"/>
        <w:ind w:left="357" w:hanging="357"/>
      </w:pPr>
      <w:r w:rsidRPr="00651759">
        <w:t>doing everything reasonably possible to remove or reduce the risk of injury or illness, including through regular hazard and risk assessments</w:t>
      </w:r>
    </w:p>
    <w:p w14:paraId="3A0637BC" w14:textId="77777777" w:rsidR="0071686F" w:rsidRPr="0071686F" w:rsidRDefault="0071686F" w:rsidP="007064C3">
      <w:pPr>
        <w:pStyle w:val="ListParagraph"/>
        <w:numPr>
          <w:ilvl w:val="0"/>
          <w:numId w:val="10"/>
        </w:numPr>
        <w:spacing w:before="0"/>
        <w:ind w:left="357" w:hanging="357"/>
      </w:pPr>
      <w:r w:rsidRPr="00651759">
        <w:t xml:space="preserve">making sure all incidents, injuries and near misses are recorded in the appropriate place </w:t>
      </w:r>
    </w:p>
    <w:p w14:paraId="1B94EFAE" w14:textId="77777777" w:rsidR="0071686F" w:rsidRPr="0071686F" w:rsidRDefault="0071686F" w:rsidP="007064C3">
      <w:pPr>
        <w:pStyle w:val="ListParagraph"/>
        <w:numPr>
          <w:ilvl w:val="0"/>
          <w:numId w:val="10"/>
        </w:numPr>
        <w:spacing w:before="0"/>
        <w:ind w:left="357" w:hanging="357"/>
      </w:pPr>
      <w:r w:rsidRPr="00651759">
        <w:t xml:space="preserve">investigating incidents, injuries and near misses and reducing the likelihood of them happening again </w:t>
      </w:r>
    </w:p>
    <w:p w14:paraId="3BBBAB85" w14:textId="77777777" w:rsidR="0071686F" w:rsidRPr="0071686F" w:rsidRDefault="0071686F" w:rsidP="007064C3">
      <w:pPr>
        <w:pStyle w:val="ListParagraph"/>
        <w:numPr>
          <w:ilvl w:val="0"/>
          <w:numId w:val="10"/>
        </w:numPr>
        <w:spacing w:before="0"/>
        <w:ind w:left="357" w:hanging="357"/>
      </w:pPr>
      <w:r w:rsidRPr="00651759">
        <w:t>having emergency plans and procedures in place</w:t>
      </w:r>
    </w:p>
    <w:p w14:paraId="29AFE7D5" w14:textId="77777777" w:rsidR="0071686F" w:rsidRPr="0071686F" w:rsidRDefault="0071686F" w:rsidP="007064C3">
      <w:pPr>
        <w:pStyle w:val="ListParagraph"/>
        <w:numPr>
          <w:ilvl w:val="0"/>
          <w:numId w:val="10"/>
        </w:numPr>
        <w:spacing w:before="0"/>
        <w:ind w:left="357" w:hanging="357"/>
      </w:pPr>
      <w:r w:rsidRPr="00651759">
        <w:t xml:space="preserve">training everyone about hazards and risks so everyone can work safely </w:t>
      </w:r>
    </w:p>
    <w:p w14:paraId="5C5D9A0A" w14:textId="77777777" w:rsidR="0071686F" w:rsidRPr="00651759" w:rsidRDefault="0071686F" w:rsidP="007064C3">
      <w:pPr>
        <w:pStyle w:val="ListParagraph"/>
        <w:numPr>
          <w:ilvl w:val="0"/>
          <w:numId w:val="10"/>
        </w:numPr>
        <w:spacing w:before="0"/>
        <w:ind w:left="357" w:hanging="357"/>
      </w:pPr>
      <w:r w:rsidRPr="00651759">
        <w:t>providing appropriate induction, training and supervision for all new and existing workers and volunteers</w:t>
      </w:r>
    </w:p>
    <w:p w14:paraId="0DEB4C4D" w14:textId="77777777" w:rsidR="0071686F" w:rsidRPr="00651759" w:rsidRDefault="0071686F" w:rsidP="007064C3">
      <w:pPr>
        <w:pStyle w:val="ListParagraph"/>
        <w:numPr>
          <w:ilvl w:val="0"/>
          <w:numId w:val="10"/>
        </w:numPr>
        <w:spacing w:before="0"/>
        <w:ind w:left="357" w:hanging="357"/>
      </w:pPr>
      <w:r w:rsidRPr="00651759">
        <w:t>Ensuring safety checking and police vetting requirements are met for all new and existing workers and volunteers</w:t>
      </w:r>
    </w:p>
    <w:p w14:paraId="16DAD136" w14:textId="77777777" w:rsidR="0071686F" w:rsidRPr="0071686F" w:rsidRDefault="0071686F" w:rsidP="007064C3">
      <w:pPr>
        <w:pStyle w:val="ListParagraph"/>
        <w:numPr>
          <w:ilvl w:val="0"/>
          <w:numId w:val="10"/>
        </w:numPr>
        <w:spacing w:before="0"/>
        <w:ind w:left="357" w:hanging="357"/>
      </w:pPr>
      <w:r w:rsidRPr="00651759">
        <w:lastRenderedPageBreak/>
        <w:t>helping workers who were injured or ill return to work safely</w:t>
      </w:r>
    </w:p>
    <w:p w14:paraId="6398B0AC" w14:textId="77777777" w:rsidR="0071686F" w:rsidRDefault="0071686F" w:rsidP="007064C3">
      <w:pPr>
        <w:pStyle w:val="ListParagraph"/>
        <w:numPr>
          <w:ilvl w:val="0"/>
          <w:numId w:val="10"/>
        </w:numPr>
        <w:spacing w:before="0"/>
        <w:ind w:left="357" w:hanging="357"/>
      </w:pPr>
      <w:r w:rsidRPr="00651759">
        <w:t>making sure contractors and sub-contractors working at the school operate in a safe manner</w:t>
      </w:r>
    </w:p>
    <w:p w14:paraId="34A99619" w14:textId="0E07F6DC" w:rsidR="0071686F" w:rsidRDefault="00EF141E" w:rsidP="00EF141E">
      <w:pPr>
        <w:pStyle w:val="Heading3"/>
      </w:pPr>
      <w:r>
        <w:t>Officers</w:t>
      </w:r>
    </w:p>
    <w:p w14:paraId="22323C8C" w14:textId="7FEEC557" w:rsidR="00EF141E" w:rsidRDefault="00EF141E" w:rsidP="00EF141E">
      <w:r>
        <w:t>(Individual members of the Board including</w:t>
      </w:r>
      <w:r w:rsidR="0086582D">
        <w:t xml:space="preserve"> the</w:t>
      </w:r>
      <w:r>
        <w:t xml:space="preserve"> principal, elected members, appointed members, staff and student Board rep</w:t>
      </w:r>
      <w:r w:rsidR="00466E7C">
        <w:t>resentative</w:t>
      </w:r>
      <w:r>
        <w:t>s.)</w:t>
      </w:r>
    </w:p>
    <w:p w14:paraId="7F063A4E" w14:textId="649DB428" w:rsidR="00EF141E" w:rsidRPr="00EF141E" w:rsidRDefault="00EF141E" w:rsidP="00EF141E">
      <w:pPr>
        <w:pStyle w:val="Bullet1"/>
        <w:ind w:left="426"/>
        <w:rPr>
          <w:rFonts w:cs="Arial"/>
        </w:rPr>
      </w:pPr>
      <w:r w:rsidRPr="00EF141E">
        <w:rPr>
          <w:rFonts w:cs="Arial"/>
        </w:rPr>
        <w:t>know about current work health</w:t>
      </w:r>
      <w:r w:rsidR="0041777C">
        <w:rPr>
          <w:rFonts w:cs="Arial"/>
        </w:rPr>
        <w:t>,</w:t>
      </w:r>
      <w:r w:rsidRPr="00EF141E">
        <w:rPr>
          <w:rFonts w:cs="Arial"/>
        </w:rPr>
        <w:t xml:space="preserve"> safety</w:t>
      </w:r>
      <w:r w:rsidR="0041777C">
        <w:rPr>
          <w:rFonts w:cs="Arial"/>
        </w:rPr>
        <w:t xml:space="preserve"> and wellbeing</w:t>
      </w:r>
      <w:r w:rsidRPr="00EF141E">
        <w:rPr>
          <w:rFonts w:cs="Arial"/>
        </w:rPr>
        <w:t xml:space="preserve"> matters</w:t>
      </w:r>
    </w:p>
    <w:p w14:paraId="2CF7BD98" w14:textId="77777777" w:rsidR="00EF141E" w:rsidRPr="00EF141E" w:rsidRDefault="00EF141E" w:rsidP="00EF141E">
      <w:pPr>
        <w:pStyle w:val="Bullet1"/>
        <w:ind w:left="426"/>
        <w:rPr>
          <w:rFonts w:cs="Arial"/>
        </w:rPr>
      </w:pPr>
      <w:r w:rsidRPr="00EF141E">
        <w:rPr>
          <w:rFonts w:cs="Arial"/>
        </w:rPr>
        <w:t>understand the hazards/risks associated with the workplace operations</w:t>
      </w:r>
    </w:p>
    <w:p w14:paraId="3731426A" w14:textId="77777777" w:rsidR="00EF141E" w:rsidRPr="00EF141E" w:rsidRDefault="00EF141E" w:rsidP="00EF141E">
      <w:pPr>
        <w:pStyle w:val="Bullet1"/>
        <w:ind w:left="426"/>
        <w:rPr>
          <w:rFonts w:cs="Arial"/>
        </w:rPr>
      </w:pPr>
      <w:r w:rsidRPr="00EF141E">
        <w:rPr>
          <w:rFonts w:cs="Arial"/>
        </w:rPr>
        <w:t>make sure there are resources and processes for managing risks</w:t>
      </w:r>
    </w:p>
    <w:p w14:paraId="77CDC04F" w14:textId="77777777" w:rsidR="00EF141E" w:rsidRPr="00EF141E" w:rsidRDefault="00EF141E" w:rsidP="00EF141E">
      <w:pPr>
        <w:pStyle w:val="Bullet1"/>
        <w:ind w:left="426"/>
        <w:rPr>
          <w:rFonts w:cs="Arial"/>
        </w:rPr>
      </w:pPr>
      <w:r w:rsidRPr="00EF141E">
        <w:rPr>
          <w:rFonts w:cs="Arial"/>
        </w:rPr>
        <w:t>ensure there are processes for receiving and reviewing information on and responding to incidents, hazards/risks</w:t>
      </w:r>
    </w:p>
    <w:p w14:paraId="2B5794CE" w14:textId="77777777" w:rsidR="00EF141E" w:rsidRDefault="00EF141E" w:rsidP="00EF141E">
      <w:pPr>
        <w:pStyle w:val="Bullet1"/>
        <w:ind w:left="426"/>
        <w:rPr>
          <w:rFonts w:cs="Arial"/>
        </w:rPr>
      </w:pPr>
      <w:r w:rsidRPr="00EF141E">
        <w:rPr>
          <w:rFonts w:cs="Arial"/>
        </w:rPr>
        <w:t>verify workplace health and safety processes and resources are being used</w:t>
      </w:r>
    </w:p>
    <w:p w14:paraId="6BFE10E4" w14:textId="6461CE08" w:rsidR="00EF141E" w:rsidRDefault="00EF141E" w:rsidP="00EF141E">
      <w:pPr>
        <w:pStyle w:val="Heading3"/>
      </w:pPr>
      <w:r>
        <w:t>Workers</w:t>
      </w:r>
    </w:p>
    <w:p w14:paraId="72FBFD9C" w14:textId="564F7EE3" w:rsidR="00EF141E" w:rsidRDefault="00EF141E" w:rsidP="00EF141E">
      <w:r>
        <w:t>(Teachers, non-teaching staff, the principal, contractors)</w:t>
      </w:r>
    </w:p>
    <w:p w14:paraId="1096CA86" w14:textId="77777777" w:rsidR="00EF141E" w:rsidRPr="00EF141E" w:rsidRDefault="00EF141E" w:rsidP="00EF141E">
      <w:pPr>
        <w:pStyle w:val="Pa29"/>
        <w:spacing w:after="120"/>
        <w:rPr>
          <w:rFonts w:ascii="Arial" w:hAnsi="Arial" w:cs="Arial"/>
        </w:rPr>
      </w:pPr>
      <w:r w:rsidRPr="00EF141E">
        <w:rPr>
          <w:rFonts w:ascii="Arial" w:hAnsi="Arial" w:cs="Arial"/>
        </w:rPr>
        <w:t xml:space="preserve">All workers are encouraged to play a vital and responsible role in maintaining a safe and healthy workplace. </w:t>
      </w:r>
    </w:p>
    <w:p w14:paraId="03E420DE" w14:textId="3161D7C0" w:rsidR="00EF141E" w:rsidRPr="00EF141E" w:rsidRDefault="00EF141E" w:rsidP="006169BD">
      <w:pPr>
        <w:pStyle w:val="Bullet1"/>
        <w:spacing w:after="0"/>
        <w:ind w:left="284" w:hanging="284"/>
        <w:rPr>
          <w:rFonts w:cs="Arial"/>
        </w:rPr>
      </w:pPr>
      <w:r w:rsidRPr="00EF141E">
        <w:rPr>
          <w:rFonts w:cs="Arial"/>
        </w:rPr>
        <w:t>take reasonable care for their own health</w:t>
      </w:r>
      <w:r w:rsidR="0041777C">
        <w:rPr>
          <w:rFonts w:cs="Arial"/>
        </w:rPr>
        <w:t>,</w:t>
      </w:r>
      <w:r w:rsidRPr="00EF141E">
        <w:rPr>
          <w:rFonts w:cs="Arial"/>
        </w:rPr>
        <w:t xml:space="preserve"> safety</w:t>
      </w:r>
      <w:r w:rsidR="0041777C">
        <w:rPr>
          <w:rFonts w:cs="Arial"/>
        </w:rPr>
        <w:t xml:space="preserve"> and wellbeing</w:t>
      </w:r>
    </w:p>
    <w:p w14:paraId="61CDA23D" w14:textId="1D460CB4" w:rsidR="00EF141E" w:rsidRPr="00EF141E" w:rsidRDefault="00EF141E" w:rsidP="006169BD">
      <w:pPr>
        <w:pStyle w:val="Bullet1"/>
        <w:spacing w:after="0"/>
        <w:ind w:left="284" w:hanging="284"/>
        <w:rPr>
          <w:rFonts w:cs="Arial"/>
        </w:rPr>
      </w:pPr>
      <w:r w:rsidRPr="00EF141E">
        <w:rPr>
          <w:rFonts w:cs="Arial"/>
        </w:rPr>
        <w:t>take reasonable care that their behaviour does not adversely affect the health</w:t>
      </w:r>
      <w:r w:rsidR="0041777C">
        <w:rPr>
          <w:rFonts w:cs="Arial"/>
        </w:rPr>
        <w:t>, safety</w:t>
      </w:r>
      <w:r w:rsidRPr="00EF141E">
        <w:rPr>
          <w:rFonts w:cs="Arial"/>
        </w:rPr>
        <w:t xml:space="preserve"> and </w:t>
      </w:r>
      <w:r w:rsidR="0041777C">
        <w:rPr>
          <w:rFonts w:cs="Arial"/>
        </w:rPr>
        <w:t>wellbeing</w:t>
      </w:r>
      <w:r w:rsidRPr="00EF141E">
        <w:rPr>
          <w:rFonts w:cs="Arial"/>
        </w:rPr>
        <w:t xml:space="preserve"> of others</w:t>
      </w:r>
    </w:p>
    <w:p w14:paraId="28D5E3D7" w14:textId="77777777" w:rsidR="00EF141E" w:rsidRPr="00EF141E" w:rsidRDefault="00EF141E" w:rsidP="006169BD">
      <w:pPr>
        <w:pStyle w:val="Bullet1"/>
        <w:spacing w:after="0"/>
        <w:ind w:left="284" w:hanging="284"/>
        <w:rPr>
          <w:rFonts w:cs="Arial"/>
        </w:rPr>
      </w:pPr>
      <w:r w:rsidRPr="00EF141E">
        <w:rPr>
          <w:rFonts w:cs="Arial"/>
        </w:rPr>
        <w:t>comply with any reasonable instruction from the PCBU to allow the PCBU to comply with the HSWA</w:t>
      </w:r>
    </w:p>
    <w:p w14:paraId="3092753D" w14:textId="77777777" w:rsidR="00EF141E" w:rsidRPr="00EF141E" w:rsidRDefault="00EF141E" w:rsidP="006169BD">
      <w:pPr>
        <w:pStyle w:val="Bullet1"/>
        <w:spacing w:after="0"/>
        <w:ind w:left="284" w:hanging="284"/>
        <w:rPr>
          <w:rFonts w:cs="Arial"/>
        </w:rPr>
      </w:pPr>
      <w:r w:rsidRPr="00EF141E">
        <w:rPr>
          <w:rFonts w:cs="Arial"/>
        </w:rPr>
        <w:t>cooperate with the PCBU’s health and safety policies or procedures</w:t>
      </w:r>
    </w:p>
    <w:p w14:paraId="7DA87F98" w14:textId="77777777" w:rsidR="00EF141E" w:rsidRPr="006169BD" w:rsidRDefault="00EF141E" w:rsidP="00EF141E">
      <w:pPr>
        <w:pStyle w:val="Pa29"/>
        <w:spacing w:after="120"/>
        <w:ind w:left="284" w:hanging="284"/>
        <w:rPr>
          <w:rFonts w:ascii="Arial" w:hAnsi="Arial" w:cs="Arial"/>
          <w:b/>
          <w:bCs/>
        </w:rPr>
      </w:pPr>
      <w:r w:rsidRPr="006169BD">
        <w:rPr>
          <w:rFonts w:ascii="Arial" w:hAnsi="Arial" w:cs="Arial"/>
          <w:b/>
          <w:bCs/>
        </w:rPr>
        <w:t>Note:</w:t>
      </w:r>
    </w:p>
    <w:p w14:paraId="4433F3A3" w14:textId="77777777" w:rsidR="00EF141E" w:rsidRPr="00EF141E" w:rsidRDefault="00EF141E" w:rsidP="006169BD">
      <w:pPr>
        <w:pStyle w:val="Bullet1"/>
        <w:spacing w:after="0"/>
        <w:ind w:left="284" w:hanging="284"/>
        <w:rPr>
          <w:rFonts w:cs="Arial"/>
        </w:rPr>
      </w:pPr>
      <w:r w:rsidRPr="00EF141E">
        <w:rPr>
          <w:rFonts w:cs="Arial"/>
        </w:rPr>
        <w:t>Workers should report any incident, risk or hazard using agreed procedures, and inform visitors of any known hazards or risks in the workplace</w:t>
      </w:r>
    </w:p>
    <w:p w14:paraId="18169327" w14:textId="256CBB72" w:rsidR="00EF141E" w:rsidRDefault="00EF141E" w:rsidP="006169BD">
      <w:pPr>
        <w:pStyle w:val="Bullet1"/>
        <w:spacing w:after="0"/>
        <w:ind w:left="284" w:hanging="284"/>
        <w:rPr>
          <w:rFonts w:cs="Arial"/>
        </w:rPr>
      </w:pPr>
      <w:r w:rsidRPr="00EF141E">
        <w:rPr>
          <w:rFonts w:cs="Arial"/>
        </w:rPr>
        <w:t>A student becomes a worker while on work experience for another PCBU. So</w:t>
      </w:r>
      <w:r w:rsidR="005A6EEC">
        <w:rPr>
          <w:rFonts w:cs="Arial"/>
        </w:rPr>
        <w:t>,</w:t>
      </w:r>
      <w:r w:rsidRPr="00EF141E">
        <w:rPr>
          <w:rFonts w:cs="Arial"/>
        </w:rPr>
        <w:t xml:space="preserve"> when they are on work experience, the host PCBU will have the most influence over their health and safety</w:t>
      </w:r>
    </w:p>
    <w:p w14:paraId="3A7BF712" w14:textId="77777777" w:rsidR="00EF141E" w:rsidRPr="007D76C1" w:rsidRDefault="00EF141E" w:rsidP="00EF141E">
      <w:pPr>
        <w:pStyle w:val="Heading3"/>
      </w:pPr>
      <w:r w:rsidRPr="007D76C1">
        <w:lastRenderedPageBreak/>
        <w:t>Visitors</w:t>
      </w:r>
      <w:r>
        <w:t xml:space="preserve"> and Students</w:t>
      </w:r>
    </w:p>
    <w:p w14:paraId="40C24296" w14:textId="77777777" w:rsidR="00EF141E" w:rsidRPr="00EF141E" w:rsidRDefault="00EF141E" w:rsidP="00EF141E">
      <w:pPr>
        <w:pStyle w:val="Pa5"/>
        <w:spacing w:line="288" w:lineRule="auto"/>
        <w:rPr>
          <w:rFonts w:ascii="Arial" w:hAnsi="Arial" w:cs="Arial"/>
          <w:color w:val="000000"/>
        </w:rPr>
      </w:pPr>
      <w:r w:rsidRPr="00EF141E">
        <w:rPr>
          <w:rFonts w:ascii="Arial" w:hAnsi="Arial" w:cs="Arial"/>
          <w:color w:val="000000" w:themeColor="text1"/>
        </w:rPr>
        <w:t>All others in the workplace including visitors and students should:</w:t>
      </w:r>
    </w:p>
    <w:p w14:paraId="77814530" w14:textId="2AFF4772" w:rsidR="00EF141E" w:rsidRPr="00EF141E" w:rsidRDefault="00EF141E" w:rsidP="00EF141E">
      <w:pPr>
        <w:pStyle w:val="Bullet1"/>
        <w:spacing w:after="0"/>
        <w:ind w:left="284" w:hanging="284"/>
        <w:rPr>
          <w:rFonts w:cs="Arial"/>
        </w:rPr>
      </w:pPr>
      <w:r w:rsidRPr="00EF141E">
        <w:rPr>
          <w:rFonts w:cs="Arial"/>
        </w:rPr>
        <w:t>take reasonable care for their own health</w:t>
      </w:r>
      <w:r w:rsidR="00686C36">
        <w:rPr>
          <w:rFonts w:cs="Arial"/>
        </w:rPr>
        <w:t>,</w:t>
      </w:r>
      <w:r w:rsidRPr="00EF141E">
        <w:rPr>
          <w:rFonts w:cs="Arial"/>
        </w:rPr>
        <w:t xml:space="preserve"> safety</w:t>
      </w:r>
      <w:r w:rsidR="00686C36">
        <w:rPr>
          <w:rFonts w:cs="Arial"/>
        </w:rPr>
        <w:t xml:space="preserve"> and wellbeing</w:t>
      </w:r>
    </w:p>
    <w:p w14:paraId="35483454" w14:textId="64C5AA0D" w:rsidR="00EF141E" w:rsidRPr="00EF141E" w:rsidRDefault="00EF141E" w:rsidP="00EF141E">
      <w:pPr>
        <w:pStyle w:val="Bullet1"/>
        <w:spacing w:after="0"/>
        <w:ind w:left="284" w:hanging="284"/>
        <w:rPr>
          <w:rFonts w:cs="Arial"/>
        </w:rPr>
      </w:pPr>
      <w:r w:rsidRPr="00EF141E">
        <w:rPr>
          <w:rFonts w:cs="Arial"/>
        </w:rPr>
        <w:t>take reasonable care that their behaviour does not adversely affect the health</w:t>
      </w:r>
      <w:r w:rsidR="00686C36">
        <w:rPr>
          <w:rFonts w:cs="Arial"/>
        </w:rPr>
        <w:t>, safety</w:t>
      </w:r>
      <w:r w:rsidRPr="00EF141E">
        <w:rPr>
          <w:rFonts w:cs="Arial"/>
        </w:rPr>
        <w:t xml:space="preserve"> and </w:t>
      </w:r>
      <w:r w:rsidR="00686C36">
        <w:rPr>
          <w:rFonts w:cs="Arial"/>
        </w:rPr>
        <w:t>wellbeing</w:t>
      </w:r>
      <w:r w:rsidRPr="00EF141E">
        <w:rPr>
          <w:rFonts w:cs="Arial"/>
        </w:rPr>
        <w:t xml:space="preserve"> of others</w:t>
      </w:r>
    </w:p>
    <w:p w14:paraId="2A96F286" w14:textId="04616281" w:rsidR="00EF141E" w:rsidRPr="004D4B25" w:rsidRDefault="00EF141E" w:rsidP="004D4B25">
      <w:pPr>
        <w:pStyle w:val="Bullet1"/>
        <w:spacing w:after="0"/>
        <w:ind w:left="284" w:hanging="284"/>
        <w:rPr>
          <w:rFonts w:cs="Arial"/>
        </w:rPr>
      </w:pPr>
      <w:r w:rsidRPr="00EF141E">
        <w:rPr>
          <w:rFonts w:cs="Arial"/>
        </w:rPr>
        <w:t>report any concerns about health</w:t>
      </w:r>
      <w:r w:rsidR="00686C36">
        <w:rPr>
          <w:rFonts w:cs="Arial"/>
        </w:rPr>
        <w:t xml:space="preserve">, </w:t>
      </w:r>
      <w:r w:rsidRPr="00EF141E">
        <w:rPr>
          <w:rFonts w:cs="Arial"/>
        </w:rPr>
        <w:t>safety</w:t>
      </w:r>
      <w:r w:rsidR="00686C36">
        <w:rPr>
          <w:rFonts w:cs="Arial"/>
        </w:rPr>
        <w:t xml:space="preserve"> and wellbeing</w:t>
      </w:r>
      <w:r w:rsidRPr="00EF141E">
        <w:rPr>
          <w:rFonts w:cs="Arial"/>
        </w:rPr>
        <w:t xml:space="preserve"> to </w:t>
      </w:r>
      <w:r w:rsidR="006169BD">
        <w:rPr>
          <w:rFonts w:cs="Arial"/>
        </w:rPr>
        <w:t>BLENNZ</w:t>
      </w:r>
      <w:r w:rsidRPr="00EF141E">
        <w:rPr>
          <w:rFonts w:cs="Arial"/>
        </w:rPr>
        <w:t xml:space="preserve"> management</w:t>
      </w:r>
    </w:p>
    <w:p w14:paraId="7BE2D212" w14:textId="77777777" w:rsidR="00EF141E" w:rsidRPr="00EF141E" w:rsidRDefault="00EF141E" w:rsidP="006169BD">
      <w:pPr>
        <w:pStyle w:val="Bullet1"/>
        <w:numPr>
          <w:ilvl w:val="0"/>
          <w:numId w:val="0"/>
        </w:numPr>
        <w:rPr>
          <w:rFonts w:cs="Arial"/>
        </w:rPr>
      </w:pPr>
      <w:r w:rsidRPr="00EF141E">
        <w:rPr>
          <w:rFonts w:cs="Arial"/>
        </w:rPr>
        <w:t>The school should have in place, when appropriate:</w:t>
      </w:r>
    </w:p>
    <w:p w14:paraId="47A2031C" w14:textId="77777777" w:rsidR="00EF141E" w:rsidRPr="00EF141E" w:rsidRDefault="00EF141E" w:rsidP="006169BD">
      <w:pPr>
        <w:pStyle w:val="Bullet1"/>
        <w:ind w:left="284" w:hanging="284"/>
        <w:rPr>
          <w:rFonts w:cs="Arial"/>
          <w:lang w:val="en-GB"/>
        </w:rPr>
      </w:pPr>
      <w:r w:rsidRPr="00EF141E">
        <w:rPr>
          <w:rFonts w:cs="Arial"/>
          <w:lang w:val="en-GB"/>
        </w:rPr>
        <w:t>an induction process for visitors that covers risks and emergency procedures</w:t>
      </w:r>
    </w:p>
    <w:p w14:paraId="2D5E2BB4" w14:textId="24BB4714" w:rsidR="00EF141E" w:rsidRPr="00EF141E" w:rsidRDefault="00EF141E" w:rsidP="006169BD">
      <w:pPr>
        <w:pStyle w:val="Bullet1"/>
        <w:ind w:left="284" w:hanging="284"/>
        <w:rPr>
          <w:rFonts w:cs="Arial"/>
          <w:lang w:val="en-GB"/>
        </w:rPr>
      </w:pPr>
      <w:r w:rsidRPr="00EF141E">
        <w:rPr>
          <w:rFonts w:cs="Arial"/>
          <w:lang w:val="en-GB"/>
        </w:rPr>
        <w:t xml:space="preserve">health and safety signs and posters displayed in areas where visitors enter </w:t>
      </w:r>
      <w:r w:rsidR="006169BD">
        <w:rPr>
          <w:rFonts w:cs="Arial"/>
          <w:lang w:val="en-GB"/>
        </w:rPr>
        <w:t>a BLENNZ building</w:t>
      </w:r>
      <w:r w:rsidRPr="00EF141E">
        <w:rPr>
          <w:rFonts w:cs="Arial"/>
          <w:lang w:val="en-GB"/>
        </w:rPr>
        <w:t xml:space="preserve"> or </w:t>
      </w:r>
      <w:r w:rsidR="006169BD">
        <w:rPr>
          <w:rFonts w:cs="Arial"/>
          <w:lang w:val="en-GB"/>
        </w:rPr>
        <w:t>BLENNZ facilities</w:t>
      </w:r>
    </w:p>
    <w:p w14:paraId="10BF6CC3" w14:textId="77777777" w:rsidR="00EF141E" w:rsidRPr="00EF141E" w:rsidRDefault="00EF141E" w:rsidP="006169BD">
      <w:pPr>
        <w:pStyle w:val="Bullet1"/>
        <w:ind w:left="284" w:hanging="284"/>
        <w:rPr>
          <w:rFonts w:cs="Arial"/>
          <w:lang w:val="en-GB"/>
        </w:rPr>
      </w:pPr>
      <w:r w:rsidRPr="00EF141E">
        <w:rPr>
          <w:rFonts w:cs="Arial"/>
          <w:lang w:val="en-GB"/>
        </w:rPr>
        <w:t>alternative language versions of signs and posters</w:t>
      </w:r>
    </w:p>
    <w:p w14:paraId="1ABC3C8C" w14:textId="77777777" w:rsidR="00EF141E" w:rsidRPr="00EF141E" w:rsidRDefault="00EF141E" w:rsidP="006169BD">
      <w:pPr>
        <w:pStyle w:val="Bullet1"/>
        <w:ind w:left="284" w:hanging="284"/>
        <w:rPr>
          <w:rFonts w:cs="Arial"/>
          <w:lang w:val="en-GB"/>
        </w:rPr>
      </w:pPr>
      <w:r w:rsidRPr="00EF141E">
        <w:rPr>
          <w:rFonts w:cs="Arial"/>
          <w:lang w:val="en-GB"/>
        </w:rPr>
        <w:t>health and safety rules available for regular visitors</w:t>
      </w:r>
    </w:p>
    <w:p w14:paraId="426B9A2E" w14:textId="054F5C71" w:rsidR="00EF141E" w:rsidRPr="00EF141E" w:rsidRDefault="00EF141E" w:rsidP="006169BD">
      <w:pPr>
        <w:pStyle w:val="Bullet1"/>
        <w:ind w:left="284" w:hanging="284"/>
        <w:rPr>
          <w:rFonts w:cs="Arial"/>
          <w:lang w:val="en-GB"/>
        </w:rPr>
      </w:pPr>
      <w:r w:rsidRPr="00EF141E">
        <w:rPr>
          <w:rFonts w:cs="Arial"/>
          <w:lang w:val="en-GB"/>
        </w:rPr>
        <w:t>a process to introduce students to basic health</w:t>
      </w:r>
      <w:r w:rsidR="00686C36">
        <w:rPr>
          <w:rFonts w:cs="Arial"/>
          <w:lang w:val="en-GB"/>
        </w:rPr>
        <w:t xml:space="preserve">, </w:t>
      </w:r>
      <w:r w:rsidRPr="00EF141E">
        <w:rPr>
          <w:rFonts w:cs="Arial"/>
          <w:lang w:val="en-GB"/>
        </w:rPr>
        <w:t>safety</w:t>
      </w:r>
      <w:r w:rsidR="00686C36">
        <w:rPr>
          <w:rFonts w:cs="Arial"/>
          <w:lang w:val="en-GB"/>
        </w:rPr>
        <w:t xml:space="preserve"> and wellbeing</w:t>
      </w:r>
      <w:r w:rsidRPr="00EF141E">
        <w:rPr>
          <w:rFonts w:cs="Arial"/>
          <w:lang w:val="en-GB"/>
        </w:rPr>
        <w:t xml:space="preserve"> concepts</w:t>
      </w:r>
    </w:p>
    <w:p w14:paraId="3506AFF4" w14:textId="77777777" w:rsidR="00EF141E" w:rsidRPr="00EF141E" w:rsidRDefault="00EF141E" w:rsidP="006169BD">
      <w:pPr>
        <w:pStyle w:val="Bullet1"/>
        <w:ind w:left="284" w:hanging="284"/>
        <w:rPr>
          <w:rFonts w:cs="Arial"/>
          <w:lang w:val="en-GB"/>
        </w:rPr>
      </w:pPr>
      <w:r w:rsidRPr="00EF141E">
        <w:rPr>
          <w:rFonts w:cs="Arial"/>
          <w:lang w:val="en-GB"/>
        </w:rPr>
        <w:t>a process to encourage students to recognise and report hazards</w:t>
      </w:r>
    </w:p>
    <w:p w14:paraId="5C98E3ED" w14:textId="77777777" w:rsidR="00EF141E" w:rsidRPr="00EF141E" w:rsidRDefault="00EF141E" w:rsidP="006169BD">
      <w:pPr>
        <w:pStyle w:val="Bullet1"/>
        <w:ind w:left="284" w:hanging="284"/>
        <w:rPr>
          <w:rFonts w:cs="Arial"/>
          <w:lang w:val="en-GB"/>
        </w:rPr>
      </w:pPr>
      <w:r w:rsidRPr="00EF141E">
        <w:rPr>
          <w:rFonts w:cs="Arial"/>
          <w:lang w:val="en-GB"/>
        </w:rPr>
        <w:t>a process to enable students to remove themselves from areas of risk</w:t>
      </w:r>
    </w:p>
    <w:p w14:paraId="706CF574" w14:textId="77777777" w:rsidR="00EF141E" w:rsidRPr="00EF141E" w:rsidRDefault="00EF141E" w:rsidP="006169BD">
      <w:pPr>
        <w:pStyle w:val="Bullet1"/>
        <w:ind w:left="284" w:hanging="284"/>
        <w:rPr>
          <w:rFonts w:cs="Arial"/>
          <w:lang w:val="en-GB"/>
        </w:rPr>
      </w:pPr>
      <w:r w:rsidRPr="00EF141E">
        <w:rPr>
          <w:rFonts w:cs="Arial"/>
          <w:lang w:val="en-GB"/>
        </w:rPr>
        <w:t>a process for introductions to be made to health and safety representatives/first aiders</w:t>
      </w:r>
    </w:p>
    <w:p w14:paraId="43A35FE8" w14:textId="4E334EC8" w:rsidR="004C4850" w:rsidRPr="008373DF" w:rsidRDefault="00EF141E" w:rsidP="008373DF">
      <w:pPr>
        <w:pStyle w:val="Bullet1"/>
        <w:ind w:left="284" w:hanging="284"/>
        <w:rPr>
          <w:rFonts w:cs="Arial"/>
        </w:rPr>
      </w:pPr>
      <w:r w:rsidRPr="00EF141E">
        <w:rPr>
          <w:rFonts w:cs="Arial"/>
          <w:lang w:val="en-GB"/>
        </w:rPr>
        <w:t>a location identified for Civil Defence information</w:t>
      </w:r>
    </w:p>
    <w:p w14:paraId="5642CA8E" w14:textId="23B46860" w:rsidR="004C4850" w:rsidRPr="004C4850" w:rsidRDefault="004C4850" w:rsidP="008373DF">
      <w:pPr>
        <w:pStyle w:val="Heading2"/>
      </w:pPr>
      <w:r>
        <w:t>Worker participation</w:t>
      </w:r>
    </w:p>
    <w:p w14:paraId="7BE3207C" w14:textId="4AA7F667" w:rsidR="004C4850" w:rsidRPr="00A05987" w:rsidRDefault="004C4850" w:rsidP="006169BD">
      <w:r w:rsidRPr="00A05987">
        <w:t>Workers will regularly be made aware of opportunities to participate in improving health</w:t>
      </w:r>
      <w:r w:rsidR="00686C36">
        <w:t xml:space="preserve">, </w:t>
      </w:r>
      <w:r w:rsidRPr="00A05987">
        <w:t>safety</w:t>
      </w:r>
      <w:r w:rsidR="00686C36">
        <w:t xml:space="preserve"> and wellbeing</w:t>
      </w:r>
      <w:r w:rsidRPr="00A05987">
        <w:t xml:space="preserve"> including through </w:t>
      </w:r>
      <w:r>
        <w:t>health</w:t>
      </w:r>
      <w:r w:rsidRPr="00A05987">
        <w:t xml:space="preserve"> and </w:t>
      </w:r>
      <w:r>
        <w:t>safety representatives</w:t>
      </w:r>
      <w:r w:rsidRPr="00A05987">
        <w:t xml:space="preserve"> and the </w:t>
      </w:r>
      <w:r w:rsidR="00686C36">
        <w:t>H</w:t>
      </w:r>
      <w:r>
        <w:t>ealth</w:t>
      </w:r>
      <w:r w:rsidR="00686C36">
        <w:t xml:space="preserve">, Safety and Wellbeing </w:t>
      </w:r>
      <w:r w:rsidRPr="00A05987">
        <w:t>committee.</w:t>
      </w:r>
    </w:p>
    <w:p w14:paraId="47A276C5" w14:textId="7C0BA2F3" w:rsidR="004C4850" w:rsidRPr="00FC2FAF" w:rsidRDefault="004C4850" w:rsidP="004C4850">
      <w:r w:rsidRPr="00FC2FAF">
        <w:t xml:space="preserve">The </w:t>
      </w:r>
      <w:r>
        <w:t>board</w:t>
      </w:r>
      <w:r w:rsidRPr="00FC2FAF">
        <w:t xml:space="preserve"> will also ensure workers can raise any health</w:t>
      </w:r>
      <w:r w:rsidR="00686C36">
        <w:t xml:space="preserve">, </w:t>
      </w:r>
      <w:r w:rsidRPr="00FC2FAF">
        <w:t>safety</w:t>
      </w:r>
      <w:r w:rsidR="00686C36">
        <w:t xml:space="preserve"> and wellbeing</w:t>
      </w:r>
      <w:r w:rsidRPr="00FC2FAF">
        <w:t xml:space="preserve"> concerns directly with them. </w:t>
      </w:r>
    </w:p>
    <w:p w14:paraId="12A2BB74" w14:textId="77777777" w:rsidR="004C4850" w:rsidRPr="00FC2FAF" w:rsidRDefault="004C4850" w:rsidP="004C4850">
      <w:pPr>
        <w:pStyle w:val="Heading3"/>
      </w:pPr>
      <w:r>
        <w:t>Election of health and safety representatives (HSRs)</w:t>
      </w:r>
    </w:p>
    <w:p w14:paraId="07FE164E" w14:textId="77777777" w:rsidR="004C4850" w:rsidRPr="004C4850" w:rsidRDefault="004C4850" w:rsidP="006169BD">
      <w:pPr>
        <w:pStyle w:val="Bullet1"/>
        <w:spacing w:after="0"/>
        <w:ind w:left="284" w:hanging="284"/>
        <w:rPr>
          <w:rFonts w:cs="Arial"/>
        </w:rPr>
      </w:pPr>
      <w:r w:rsidRPr="004C4850">
        <w:rPr>
          <w:rFonts w:cs="Arial"/>
        </w:rPr>
        <w:t>Elections for HSRs are held triennially, or as required in the event of a HSR vacating their role</w:t>
      </w:r>
    </w:p>
    <w:p w14:paraId="39AA548D" w14:textId="77777777" w:rsidR="004C4850" w:rsidRPr="004C4850" w:rsidRDefault="004C4850" w:rsidP="006169BD">
      <w:pPr>
        <w:pStyle w:val="Bullet1"/>
        <w:spacing w:after="0"/>
        <w:ind w:left="284" w:hanging="284"/>
        <w:rPr>
          <w:rFonts w:cs="Arial"/>
        </w:rPr>
      </w:pPr>
      <w:r w:rsidRPr="004C4850">
        <w:rPr>
          <w:rFonts w:cs="Arial"/>
        </w:rPr>
        <w:t>The election organiser calls for nominations for the HSR position by a certain date – all workers in the workgroup must have the opportunity to nominate and elect their HSR</w:t>
      </w:r>
    </w:p>
    <w:p w14:paraId="44259AB7" w14:textId="5926D7E1" w:rsidR="004C4850" w:rsidRPr="008373DF" w:rsidRDefault="004C4850" w:rsidP="008373DF">
      <w:pPr>
        <w:pStyle w:val="Bullet1"/>
        <w:spacing w:after="0"/>
        <w:ind w:left="284" w:hanging="284"/>
        <w:rPr>
          <w:rFonts w:cs="Arial"/>
        </w:rPr>
      </w:pPr>
      <w:r w:rsidRPr="004C4850">
        <w:rPr>
          <w:rFonts w:cs="Arial"/>
        </w:rPr>
        <w:lastRenderedPageBreak/>
        <w:t>Elections may be undertaken using any form of voting. Voting may be by a secret ballot (if requested by a member of the workgroup, a candidate for election or the board)</w:t>
      </w:r>
    </w:p>
    <w:p w14:paraId="3252B28A" w14:textId="6614B9B7" w:rsidR="004C4850" w:rsidRPr="00F0295F" w:rsidRDefault="004C4850" w:rsidP="008373DF">
      <w:pPr>
        <w:pStyle w:val="Heading2"/>
      </w:pPr>
      <w:r>
        <w:t>Health and safety committee</w:t>
      </w:r>
    </w:p>
    <w:p w14:paraId="299830C6" w14:textId="563DC008" w:rsidR="004C4850" w:rsidRDefault="004C4850" w:rsidP="006169BD">
      <w:pPr>
        <w:pStyle w:val="Default"/>
        <w:spacing w:line="288" w:lineRule="auto"/>
        <w:rPr>
          <w:rFonts w:ascii="Arial" w:hAnsi="Arial" w:cs="Arial"/>
        </w:rPr>
      </w:pPr>
      <w:r w:rsidRPr="004C4850">
        <w:rPr>
          <w:rFonts w:ascii="Arial" w:hAnsi="Arial" w:cs="Arial"/>
        </w:rPr>
        <w:t xml:space="preserve">The BLENNZ </w:t>
      </w:r>
      <w:r w:rsidR="00686C36">
        <w:rPr>
          <w:rFonts w:ascii="Arial" w:hAnsi="Arial" w:cs="Arial"/>
        </w:rPr>
        <w:t>Health, Safety and Wellbeing</w:t>
      </w:r>
      <w:r w:rsidRPr="004C4850">
        <w:rPr>
          <w:rFonts w:ascii="Arial" w:hAnsi="Arial" w:cs="Arial"/>
        </w:rPr>
        <w:t xml:space="preserve"> committee membership is agreed by the </w:t>
      </w:r>
      <w:r w:rsidR="006169BD">
        <w:rPr>
          <w:rFonts w:ascii="Arial" w:hAnsi="Arial" w:cs="Arial"/>
        </w:rPr>
        <w:t>Board of Trustees</w:t>
      </w:r>
      <w:r w:rsidRPr="004C4850">
        <w:rPr>
          <w:rFonts w:ascii="Arial" w:hAnsi="Arial" w:cs="Arial"/>
        </w:rPr>
        <w:t xml:space="preserve"> and workers and HSRs have an automatic right to sit on the committee.</w:t>
      </w:r>
    </w:p>
    <w:p w14:paraId="27130428" w14:textId="77777777" w:rsidR="006169BD" w:rsidRPr="004C4850" w:rsidRDefault="006169BD" w:rsidP="006169BD">
      <w:pPr>
        <w:pStyle w:val="Default"/>
        <w:spacing w:line="288" w:lineRule="auto"/>
        <w:rPr>
          <w:rFonts w:ascii="Arial" w:hAnsi="Arial" w:cs="Arial"/>
        </w:rPr>
      </w:pPr>
    </w:p>
    <w:p w14:paraId="0DCC1167" w14:textId="0BB73C3D" w:rsidR="004C4850" w:rsidRPr="008373DF" w:rsidRDefault="004C4850" w:rsidP="008373DF">
      <w:pPr>
        <w:pStyle w:val="Default"/>
        <w:spacing w:line="288" w:lineRule="auto"/>
        <w:rPr>
          <w:rFonts w:ascii="Arial" w:hAnsi="Arial" w:cs="Arial"/>
        </w:rPr>
      </w:pPr>
      <w:r w:rsidRPr="004C4850">
        <w:rPr>
          <w:rFonts w:ascii="Arial" w:hAnsi="Arial" w:cs="Arial"/>
        </w:rPr>
        <w:t xml:space="preserve">The committee meet monthly during term time, </w:t>
      </w:r>
      <w:r w:rsidRPr="00AB6C51">
        <w:rPr>
          <w:rFonts w:ascii="Arial" w:hAnsi="Arial" w:cs="Arial"/>
        </w:rPr>
        <w:t>and after any incidents or near misses the committee or board/management believe require further investigation or review.</w:t>
      </w:r>
    </w:p>
    <w:p w14:paraId="39D00480" w14:textId="5C73037B" w:rsidR="004C4850" w:rsidRDefault="004C4850" w:rsidP="008373DF">
      <w:pPr>
        <w:pStyle w:val="Heading2"/>
      </w:pPr>
      <w:r w:rsidRPr="00FC2FAF">
        <w:t>Managing risk</w:t>
      </w:r>
    </w:p>
    <w:p w14:paraId="5B59889D" w14:textId="2B5493D2" w:rsidR="00FF0E75" w:rsidRPr="00FF0E75" w:rsidRDefault="00FF0E75" w:rsidP="00FF0E75">
      <w:r>
        <w:t>(Refer</w:t>
      </w:r>
      <w:r w:rsidR="0042534D">
        <w:t xml:space="preserve"> to </w:t>
      </w:r>
      <w:r w:rsidR="003017A1">
        <w:t>OP5-25 H&amp;S Risk Management Policy)</w:t>
      </w:r>
    </w:p>
    <w:p w14:paraId="34A6BA38" w14:textId="37BCEEDE" w:rsidR="004C4850" w:rsidRPr="004C4850" w:rsidRDefault="004C4850" w:rsidP="004C4850">
      <w:pPr>
        <w:pStyle w:val="Pa32"/>
        <w:spacing w:line="288" w:lineRule="auto"/>
        <w:rPr>
          <w:rFonts w:ascii="Arial" w:hAnsi="Arial" w:cs="Arial"/>
          <w:color w:val="000000"/>
        </w:rPr>
      </w:pPr>
      <w:r>
        <w:rPr>
          <w:rFonts w:ascii="Arial" w:hAnsi="Arial" w:cs="Arial"/>
          <w:color w:val="000000" w:themeColor="text1"/>
        </w:rPr>
        <w:t xml:space="preserve">BLENNZ </w:t>
      </w:r>
      <w:r w:rsidRPr="004C4850">
        <w:rPr>
          <w:rFonts w:ascii="Arial" w:hAnsi="Arial" w:cs="Arial"/>
          <w:color w:val="000000" w:themeColor="text1"/>
        </w:rPr>
        <w:t>have procedures in place to identify, assess and manage risks and hazards including:</w:t>
      </w:r>
    </w:p>
    <w:p w14:paraId="7B42D413" w14:textId="74F737E6" w:rsidR="004C4850" w:rsidRPr="004C4850" w:rsidRDefault="004C4850" w:rsidP="004C4850">
      <w:pPr>
        <w:pStyle w:val="Bullet1"/>
        <w:spacing w:after="0"/>
        <w:ind w:left="284" w:hanging="284"/>
        <w:rPr>
          <w:rFonts w:cs="Arial"/>
        </w:rPr>
      </w:pPr>
      <w:r>
        <w:rPr>
          <w:rFonts w:cs="Arial"/>
        </w:rPr>
        <w:t xml:space="preserve">Monthly </w:t>
      </w:r>
      <w:r w:rsidRPr="004C4850">
        <w:rPr>
          <w:rFonts w:cs="Arial"/>
        </w:rPr>
        <w:t>review of hazards, risks and control measures and captured in a risk register</w:t>
      </w:r>
    </w:p>
    <w:p w14:paraId="4DCEE605" w14:textId="312A9FEE" w:rsidR="004C4850" w:rsidRPr="004C4850" w:rsidRDefault="004C4850" w:rsidP="004C4850">
      <w:pPr>
        <w:pStyle w:val="Bullet1"/>
        <w:spacing w:after="0"/>
        <w:ind w:left="284" w:hanging="284"/>
        <w:rPr>
          <w:rFonts w:cs="Arial"/>
        </w:rPr>
      </w:pPr>
      <w:r w:rsidRPr="004C4850">
        <w:rPr>
          <w:rFonts w:cs="Arial"/>
        </w:rPr>
        <w:t>Having ‘health, safety and wellbeing risks and issues’ as a standing agenda item at team, management and governance meetings</w:t>
      </w:r>
    </w:p>
    <w:p w14:paraId="155B373E" w14:textId="0B17F54F" w:rsidR="004C4850" w:rsidRPr="004C4850" w:rsidRDefault="004C4850" w:rsidP="004C4850">
      <w:pPr>
        <w:pStyle w:val="Bullet1"/>
        <w:spacing w:after="0"/>
        <w:ind w:left="284" w:hanging="284"/>
        <w:rPr>
          <w:rFonts w:cs="Arial"/>
        </w:rPr>
      </w:pPr>
      <w:r w:rsidRPr="004C4850">
        <w:rPr>
          <w:rFonts w:cs="Arial"/>
        </w:rPr>
        <w:t>Ensuring new equipment or new work processes undergo a risk assessment prior to implementation/use</w:t>
      </w:r>
    </w:p>
    <w:p w14:paraId="67630ECD" w14:textId="77777777" w:rsidR="004C4850" w:rsidRPr="004C4850" w:rsidRDefault="004C4850" w:rsidP="004C4850">
      <w:pPr>
        <w:pStyle w:val="Bullet1"/>
        <w:spacing w:after="0"/>
        <w:ind w:left="284" w:hanging="284"/>
        <w:rPr>
          <w:rFonts w:cs="Arial"/>
        </w:rPr>
      </w:pPr>
      <w:r w:rsidRPr="004C4850">
        <w:rPr>
          <w:rFonts w:cs="Arial"/>
        </w:rPr>
        <w:t>Decisions about what risk control measures to implement will occur in discussion with workers.</w:t>
      </w:r>
    </w:p>
    <w:p w14:paraId="5E3BC109" w14:textId="77777777" w:rsidR="004C4850" w:rsidRDefault="004C4850" w:rsidP="004C4850">
      <w:pPr>
        <w:pStyle w:val="Heading3"/>
      </w:pPr>
      <w:r>
        <w:t xml:space="preserve">Issue resolution </w:t>
      </w:r>
    </w:p>
    <w:p w14:paraId="35696C0F" w14:textId="2855D78D" w:rsidR="004C4850" w:rsidRPr="00AB6C51" w:rsidRDefault="004C4850" w:rsidP="006169BD">
      <w:pPr>
        <w:pStyle w:val="Bullet1"/>
        <w:spacing w:after="0"/>
        <w:ind w:left="284" w:hanging="284"/>
        <w:rPr>
          <w:rFonts w:cs="Arial"/>
        </w:rPr>
      </w:pPr>
      <w:r w:rsidRPr="00AB6C51">
        <w:rPr>
          <w:rFonts w:cs="Arial"/>
        </w:rPr>
        <w:t xml:space="preserve">Any matter that concerns a worker about their health and safety should be raised with that worker’s </w:t>
      </w:r>
      <w:r w:rsidR="00B127A7" w:rsidRPr="00AB6C51">
        <w:rPr>
          <w:rFonts w:cs="Arial"/>
        </w:rPr>
        <w:t>Practice Lead</w:t>
      </w:r>
      <w:r w:rsidR="00686C36" w:rsidRPr="00AB6C51">
        <w:rPr>
          <w:rFonts w:cs="Arial"/>
        </w:rPr>
        <w:t xml:space="preserve"> or Assistant Principal</w:t>
      </w:r>
      <w:r w:rsidRPr="00AB6C51">
        <w:rPr>
          <w:rFonts w:cs="Arial"/>
        </w:rPr>
        <w:t>. This can be raised by that worker or a HSR</w:t>
      </w:r>
    </w:p>
    <w:p w14:paraId="2863439B" w14:textId="1B4DDE21" w:rsidR="004C4850" w:rsidRPr="00AB6C51" w:rsidRDefault="004C4850" w:rsidP="006169BD">
      <w:pPr>
        <w:pStyle w:val="Bullet1"/>
        <w:spacing w:after="0"/>
        <w:ind w:left="284" w:hanging="284"/>
        <w:rPr>
          <w:rFonts w:cs="Arial"/>
        </w:rPr>
      </w:pPr>
      <w:r w:rsidRPr="00AB6C51">
        <w:rPr>
          <w:rFonts w:cs="Arial"/>
        </w:rPr>
        <w:t xml:space="preserve">If the </w:t>
      </w:r>
      <w:r w:rsidR="009F58B6" w:rsidRPr="00AB6C51">
        <w:rPr>
          <w:rFonts w:cs="Arial"/>
        </w:rPr>
        <w:t xml:space="preserve">Practice Lead or Assistant Principal </w:t>
      </w:r>
      <w:r w:rsidRPr="00AB6C51">
        <w:rPr>
          <w:rFonts w:cs="Arial"/>
        </w:rPr>
        <w:t>cannot resolve the matter to the worker’s satisfaction, the HSR will be approached if they are not already involved</w:t>
      </w:r>
    </w:p>
    <w:p w14:paraId="03256814" w14:textId="1F5F36C6" w:rsidR="004C4850" w:rsidRPr="00AB6C51" w:rsidRDefault="004C4850" w:rsidP="006169BD">
      <w:pPr>
        <w:pStyle w:val="Bullet1"/>
        <w:spacing w:after="0"/>
        <w:ind w:left="284" w:hanging="284"/>
        <w:rPr>
          <w:rFonts w:cs="Arial"/>
        </w:rPr>
      </w:pPr>
      <w:r w:rsidRPr="00AB6C51">
        <w:rPr>
          <w:rFonts w:cs="Arial"/>
        </w:rPr>
        <w:t xml:space="preserve">The </w:t>
      </w:r>
      <w:r w:rsidR="009F58B6" w:rsidRPr="00AB6C51">
        <w:rPr>
          <w:rFonts w:cs="Arial"/>
        </w:rPr>
        <w:t>Practice Lead or Assistant Principal</w:t>
      </w:r>
      <w:r w:rsidRPr="00AB6C51">
        <w:rPr>
          <w:rFonts w:cs="Arial"/>
        </w:rPr>
        <w:t>, worker and the HSR will work together to get a satisfactory resolution</w:t>
      </w:r>
    </w:p>
    <w:p w14:paraId="4D1687C7" w14:textId="7CA454A5" w:rsidR="004C4850" w:rsidRPr="00AB6C51" w:rsidRDefault="004C4850" w:rsidP="006169BD">
      <w:pPr>
        <w:pStyle w:val="Bullet1"/>
        <w:spacing w:after="0"/>
        <w:ind w:left="284" w:hanging="284"/>
        <w:rPr>
          <w:rFonts w:cs="Arial"/>
        </w:rPr>
      </w:pPr>
      <w:r w:rsidRPr="00AB6C51">
        <w:rPr>
          <w:rFonts w:cs="Arial"/>
        </w:rPr>
        <w:t xml:space="preserve">If a satisfactory resolution cannot be reached with the </w:t>
      </w:r>
      <w:r w:rsidR="009F58B6" w:rsidRPr="00AB6C51">
        <w:rPr>
          <w:rFonts w:cs="Arial"/>
        </w:rPr>
        <w:t>Practice Lead or Assistant Principal</w:t>
      </w:r>
      <w:r w:rsidRPr="00AB6C51">
        <w:rPr>
          <w:rFonts w:cs="Arial"/>
        </w:rPr>
        <w:t>, the worker, HSR, or worker representative may look to the options below to resolve the issue</w:t>
      </w:r>
    </w:p>
    <w:p w14:paraId="7463C631" w14:textId="77777777" w:rsidR="004C4850" w:rsidRPr="00AB6C51" w:rsidRDefault="004C4850" w:rsidP="006169BD">
      <w:pPr>
        <w:pStyle w:val="Bullet1"/>
        <w:spacing w:after="0"/>
        <w:ind w:left="284" w:hanging="284"/>
        <w:rPr>
          <w:rFonts w:cs="Arial"/>
        </w:rPr>
      </w:pPr>
      <w:r w:rsidRPr="00AB6C51">
        <w:rPr>
          <w:rFonts w:cs="Arial"/>
        </w:rPr>
        <w:t>Operational matters, including workload or work process, should be raised with the relevant manager as appropriate</w:t>
      </w:r>
    </w:p>
    <w:p w14:paraId="32B74208" w14:textId="77777777" w:rsidR="004C4850" w:rsidRPr="00AB6C51" w:rsidRDefault="004C4850" w:rsidP="006169BD">
      <w:pPr>
        <w:pStyle w:val="Bullet1"/>
        <w:spacing w:after="0"/>
        <w:ind w:left="284" w:hanging="284"/>
        <w:rPr>
          <w:rFonts w:cs="Arial"/>
        </w:rPr>
      </w:pPr>
      <w:r w:rsidRPr="00AB6C51">
        <w:rPr>
          <w:rFonts w:cs="Arial"/>
        </w:rPr>
        <w:t>Building facilities matters should be raised with the principal in the first instance</w:t>
      </w:r>
    </w:p>
    <w:p w14:paraId="3B6D0D0A" w14:textId="77777777" w:rsidR="004C4850" w:rsidRPr="00AB6C51" w:rsidRDefault="004C4850" w:rsidP="006169BD">
      <w:pPr>
        <w:pStyle w:val="Bullet1"/>
        <w:spacing w:after="0"/>
        <w:ind w:left="284" w:hanging="284"/>
        <w:rPr>
          <w:rFonts w:cs="Arial"/>
        </w:rPr>
      </w:pPr>
      <w:r w:rsidRPr="00AB6C51">
        <w:rPr>
          <w:rFonts w:cs="Arial"/>
        </w:rPr>
        <w:lastRenderedPageBreak/>
        <w:t>Policy concerns should be raised with the board</w:t>
      </w:r>
    </w:p>
    <w:p w14:paraId="7B9A78F2" w14:textId="4DFD1983" w:rsidR="004C4850" w:rsidRPr="00AB6C51" w:rsidRDefault="009F58B6" w:rsidP="008373DF">
      <w:pPr>
        <w:pStyle w:val="Bullet1"/>
        <w:spacing w:after="0"/>
        <w:ind w:left="284" w:hanging="284"/>
        <w:rPr>
          <w:rFonts w:cs="Arial"/>
        </w:rPr>
      </w:pPr>
      <w:r w:rsidRPr="00AB6C51">
        <w:rPr>
          <w:rFonts w:cs="Arial"/>
        </w:rPr>
        <w:t xml:space="preserve">Practice Lead or Assistant Principal </w:t>
      </w:r>
      <w:r w:rsidR="004C4850" w:rsidRPr="00AB6C51">
        <w:rPr>
          <w:rFonts w:cs="Arial"/>
        </w:rPr>
        <w:t>involved should make every effort to find satisfactory and timely resolutions.</w:t>
      </w:r>
    </w:p>
    <w:p w14:paraId="6F059AA7" w14:textId="77777777" w:rsidR="004C4850" w:rsidRPr="00F0295F" w:rsidRDefault="004C4850" w:rsidP="004C4850">
      <w:pPr>
        <w:pStyle w:val="Heading3"/>
      </w:pPr>
      <w:r>
        <w:t>Right to refuse unsafe work</w:t>
      </w:r>
    </w:p>
    <w:p w14:paraId="450AE65D" w14:textId="77777777" w:rsidR="004C4850" w:rsidRPr="004C4850" w:rsidRDefault="004C4850" w:rsidP="006169BD">
      <w:pPr>
        <w:pStyle w:val="Pa5"/>
        <w:spacing w:line="288" w:lineRule="auto"/>
        <w:rPr>
          <w:rFonts w:ascii="Arial" w:hAnsi="Arial" w:cs="Arial"/>
          <w:color w:val="000000"/>
        </w:rPr>
      </w:pPr>
      <w:r w:rsidRPr="004C4850">
        <w:rPr>
          <w:rFonts w:ascii="Arial" w:hAnsi="Arial" w:cs="Arial"/>
          <w:color w:val="000000" w:themeColor="text1"/>
        </w:rPr>
        <w:t>A worker may cease or refuse to carry out work, if the worker believes carrying out the work would expose the worker, or any other person, to a serious risk to the worker’s or other person’s health and safety arising from an immediate or imminent exposure to a hazard.</w:t>
      </w:r>
    </w:p>
    <w:p w14:paraId="4E3454A0" w14:textId="77777777" w:rsidR="004C4850" w:rsidRPr="004C4850" w:rsidRDefault="004C4850" w:rsidP="00B127A7">
      <w:pPr>
        <w:pStyle w:val="Pa5"/>
        <w:spacing w:line="288" w:lineRule="auto"/>
        <w:rPr>
          <w:rFonts w:ascii="Arial" w:hAnsi="Arial" w:cs="Arial"/>
          <w:color w:val="000000"/>
        </w:rPr>
      </w:pPr>
      <w:r w:rsidRPr="004C4850">
        <w:rPr>
          <w:rFonts w:ascii="Arial" w:hAnsi="Arial" w:cs="Arial"/>
          <w:color w:val="000000" w:themeColor="text1"/>
        </w:rPr>
        <w:t>In this event the following steps will be taken:</w:t>
      </w:r>
    </w:p>
    <w:p w14:paraId="489F6BF8" w14:textId="4105FD0E" w:rsidR="004C4850" w:rsidRPr="00AB6C51" w:rsidRDefault="004C4850" w:rsidP="00B127A7">
      <w:pPr>
        <w:pStyle w:val="Bullet1"/>
        <w:spacing w:after="0"/>
        <w:ind w:left="284" w:hanging="284"/>
        <w:rPr>
          <w:rFonts w:cs="Arial"/>
        </w:rPr>
      </w:pPr>
      <w:r w:rsidRPr="004C4850">
        <w:rPr>
          <w:rFonts w:cs="Arial"/>
        </w:rPr>
        <w:t xml:space="preserve">The worker will advise their </w:t>
      </w:r>
      <w:r w:rsidRPr="00AB6C51">
        <w:rPr>
          <w:rFonts w:cs="Arial"/>
        </w:rPr>
        <w:t xml:space="preserve">relevant </w:t>
      </w:r>
      <w:r w:rsidR="009F58B6" w:rsidRPr="00AB6C51">
        <w:rPr>
          <w:rFonts w:cs="Arial"/>
        </w:rPr>
        <w:t xml:space="preserve">Practice Lead or Assistant Principal </w:t>
      </w:r>
      <w:r w:rsidRPr="00AB6C51">
        <w:rPr>
          <w:rFonts w:cs="Arial"/>
        </w:rPr>
        <w:t>immediately</w:t>
      </w:r>
    </w:p>
    <w:p w14:paraId="26FDEDE0" w14:textId="6D460FFE" w:rsidR="004C4850" w:rsidRPr="00AB6C51" w:rsidRDefault="004C4850" w:rsidP="00B127A7">
      <w:pPr>
        <w:pStyle w:val="Bullet1"/>
        <w:spacing w:after="0"/>
        <w:ind w:left="284" w:hanging="284"/>
        <w:rPr>
          <w:rFonts w:cs="Arial"/>
        </w:rPr>
      </w:pPr>
      <w:r w:rsidRPr="00AB6C51">
        <w:rPr>
          <w:rFonts w:cs="Arial"/>
        </w:rPr>
        <w:t xml:space="preserve">The worker and </w:t>
      </w:r>
      <w:r w:rsidR="009F58B6" w:rsidRPr="00AB6C51">
        <w:rPr>
          <w:rFonts w:cs="Arial"/>
        </w:rPr>
        <w:t xml:space="preserve">Practice Lead or Assistant Principal </w:t>
      </w:r>
      <w:r w:rsidRPr="00AB6C51">
        <w:rPr>
          <w:rFonts w:cs="Arial"/>
        </w:rPr>
        <w:t>will attempt to resolve the matter as soon as practicable</w:t>
      </w:r>
    </w:p>
    <w:p w14:paraId="769B699D" w14:textId="77777777" w:rsidR="004C4850" w:rsidRPr="004C4850" w:rsidRDefault="004C4850" w:rsidP="00B127A7">
      <w:pPr>
        <w:pStyle w:val="Bullet1"/>
        <w:spacing w:after="0"/>
        <w:ind w:left="284" w:hanging="284"/>
        <w:rPr>
          <w:rFonts w:cs="Arial"/>
        </w:rPr>
      </w:pPr>
      <w:r w:rsidRPr="004C4850">
        <w:rPr>
          <w:rFonts w:cs="Arial"/>
        </w:rPr>
        <w:t>If the matter is not resolved the worker may continue to refuse to carry out the work, if the worker believes on reasonable grounds that carrying out the work would expose the worker, or any other person, to a serious risk to the worker’s or other person’s health or safety arising from an immediate or imminent exposure to a hazard</w:t>
      </w:r>
    </w:p>
    <w:p w14:paraId="432F9190" w14:textId="77777777" w:rsidR="004C4850" w:rsidRPr="004C4850" w:rsidRDefault="004C4850" w:rsidP="00B127A7">
      <w:pPr>
        <w:pStyle w:val="Bullet1"/>
        <w:spacing w:after="0"/>
        <w:ind w:left="284" w:hanging="284"/>
        <w:rPr>
          <w:rFonts w:cs="Arial"/>
        </w:rPr>
      </w:pPr>
      <w:r w:rsidRPr="004C4850">
        <w:rPr>
          <w:rFonts w:cs="Arial"/>
        </w:rPr>
        <w:t>If the matter cannot be resolved, WorkSafe NZ will be contacted</w:t>
      </w:r>
    </w:p>
    <w:p w14:paraId="5A93DC8D" w14:textId="0649402A" w:rsidR="004C4850" w:rsidRPr="008373DF" w:rsidRDefault="004C4850" w:rsidP="008373DF">
      <w:pPr>
        <w:pStyle w:val="Bullet1"/>
        <w:spacing w:after="0"/>
        <w:ind w:left="284" w:hanging="284"/>
        <w:rPr>
          <w:rFonts w:cs="Arial"/>
        </w:rPr>
      </w:pPr>
      <w:r w:rsidRPr="004C4850">
        <w:rPr>
          <w:rFonts w:cs="Arial"/>
        </w:rPr>
        <w:t>The worker will perform any other work the employer reasonably requests within the scope of their employment agreement.</w:t>
      </w:r>
    </w:p>
    <w:p w14:paraId="21067091" w14:textId="77777777" w:rsidR="004C4850" w:rsidRDefault="004C4850" w:rsidP="004C4850">
      <w:pPr>
        <w:pStyle w:val="Heading3"/>
      </w:pPr>
      <w:r>
        <w:t>Provisional improvement notices</w:t>
      </w:r>
    </w:p>
    <w:p w14:paraId="0F192280" w14:textId="77777777" w:rsidR="004C4850" w:rsidRPr="004C4850" w:rsidRDefault="004C4850" w:rsidP="00B127A7">
      <w:pPr>
        <w:pStyle w:val="Default"/>
        <w:spacing w:line="288" w:lineRule="auto"/>
        <w:rPr>
          <w:rFonts w:ascii="Arial" w:hAnsi="Arial" w:cs="Arial"/>
        </w:rPr>
      </w:pPr>
      <w:r w:rsidRPr="004C4850">
        <w:rPr>
          <w:rFonts w:ascii="Arial" w:hAnsi="Arial" w:cs="Arial"/>
        </w:rPr>
        <w:t>An HSR who has received the appropriate training may issue a provisional improvement notice (notice) to a person if the HSR reasonably believes that the person is contravening, or is likely to contravene, a provision of the Act or Regulations. The notice may require the person to:</w:t>
      </w:r>
    </w:p>
    <w:p w14:paraId="524D4857" w14:textId="77777777" w:rsidR="004C4850" w:rsidRPr="004C4850" w:rsidRDefault="004C4850" w:rsidP="00B127A7">
      <w:pPr>
        <w:pStyle w:val="Bullet1"/>
        <w:spacing w:after="0"/>
        <w:ind w:left="284" w:hanging="284"/>
        <w:rPr>
          <w:rFonts w:cs="Arial"/>
        </w:rPr>
      </w:pPr>
      <w:r w:rsidRPr="004C4850">
        <w:rPr>
          <w:rFonts w:cs="Arial"/>
        </w:rPr>
        <w:t>Remedy the contravention; or</w:t>
      </w:r>
    </w:p>
    <w:p w14:paraId="79DD0226" w14:textId="77777777" w:rsidR="004C4850" w:rsidRPr="004C4850" w:rsidRDefault="004C4850" w:rsidP="00B127A7">
      <w:pPr>
        <w:pStyle w:val="Bullet1"/>
        <w:spacing w:after="0"/>
        <w:ind w:left="284" w:hanging="284"/>
        <w:rPr>
          <w:rFonts w:cs="Arial"/>
        </w:rPr>
      </w:pPr>
      <w:r w:rsidRPr="004C4850">
        <w:rPr>
          <w:rFonts w:cs="Arial"/>
        </w:rPr>
        <w:t>Prevent a likely contravention from occurring; or</w:t>
      </w:r>
    </w:p>
    <w:p w14:paraId="204CED21" w14:textId="1E69201A" w:rsidR="004C4850" w:rsidRPr="008373DF" w:rsidRDefault="004C4850" w:rsidP="008373DF">
      <w:pPr>
        <w:pStyle w:val="Bullet1"/>
        <w:spacing w:after="0"/>
        <w:ind w:left="284" w:hanging="284"/>
        <w:rPr>
          <w:rFonts w:cs="Arial"/>
        </w:rPr>
      </w:pPr>
      <w:r w:rsidRPr="004C4850">
        <w:rPr>
          <w:rFonts w:cs="Arial"/>
        </w:rPr>
        <w:t>Remedy the things or activities causing the contravention or likely to cause a contravention.</w:t>
      </w:r>
    </w:p>
    <w:p w14:paraId="21BA28F5" w14:textId="52C0FEC6" w:rsidR="004C4850" w:rsidRPr="00A05987" w:rsidRDefault="004C4850" w:rsidP="004C4850">
      <w:r w:rsidRPr="00A05987">
        <w:t>The HSR must not issue a notice to a person unless he or she has first consulted the person.</w:t>
      </w:r>
    </w:p>
    <w:p w14:paraId="2AC59D8E" w14:textId="47D342E5" w:rsidR="004C4850" w:rsidRPr="00A05987" w:rsidRDefault="004C4850" w:rsidP="004C4850">
      <w:r w:rsidRPr="00A05987">
        <w:t>The HSR must not issue a notice if an inspector has already issued a notice in relation to the same matter. If a notice is issued, the HSR must provide a copy of that notice to the relevant school leader as soon as practicable.</w:t>
      </w:r>
    </w:p>
    <w:p w14:paraId="031EDBB9" w14:textId="4D8C14D1" w:rsidR="004C4850" w:rsidRPr="008373DF" w:rsidRDefault="004C4850" w:rsidP="008373DF">
      <w:pPr>
        <w:pStyle w:val="Heading2"/>
      </w:pPr>
      <w:r>
        <w:lastRenderedPageBreak/>
        <w:t>Property and equipment</w:t>
      </w:r>
    </w:p>
    <w:p w14:paraId="096AF349" w14:textId="77777777" w:rsidR="00B127A7" w:rsidRPr="009F58B6" w:rsidRDefault="004C4850" w:rsidP="00B127A7">
      <w:pPr>
        <w:pStyle w:val="Default"/>
        <w:spacing w:line="288" w:lineRule="auto"/>
        <w:rPr>
          <w:rFonts w:ascii="Arial" w:hAnsi="Arial" w:cs="Arial"/>
        </w:rPr>
      </w:pPr>
      <w:r w:rsidRPr="009F58B6">
        <w:rPr>
          <w:rFonts w:ascii="Arial" w:hAnsi="Arial" w:cs="Arial"/>
        </w:rPr>
        <w:t>We have a property maintenance plan which is regularly reviewed and have sufficient budget in order to meet property maintenance requirements.</w:t>
      </w:r>
    </w:p>
    <w:p w14:paraId="31F37D8D" w14:textId="5F66E4F8" w:rsidR="004C4850" w:rsidRPr="009F58B6" w:rsidRDefault="004C4850" w:rsidP="00B127A7">
      <w:pPr>
        <w:pStyle w:val="Default"/>
        <w:spacing w:line="288" w:lineRule="auto"/>
        <w:rPr>
          <w:rFonts w:ascii="Arial" w:hAnsi="Arial" w:cs="Arial"/>
        </w:rPr>
      </w:pPr>
      <w:r w:rsidRPr="009F58B6">
        <w:rPr>
          <w:rFonts w:ascii="Arial" w:hAnsi="Arial" w:cs="Arial"/>
        </w:rPr>
        <w:t xml:space="preserve"> </w:t>
      </w:r>
    </w:p>
    <w:p w14:paraId="1CD9849F" w14:textId="57303EDD" w:rsidR="00B127A7" w:rsidRDefault="004C4850" w:rsidP="008373DF">
      <w:pPr>
        <w:pStyle w:val="Heading2"/>
      </w:pPr>
      <w:r w:rsidRPr="00FC2FAF">
        <w:t xml:space="preserve">Personal </w:t>
      </w:r>
      <w:r>
        <w:t>p</w:t>
      </w:r>
      <w:r w:rsidRPr="00FC2FAF">
        <w:t xml:space="preserve">rotective </w:t>
      </w:r>
      <w:r>
        <w:t>e</w:t>
      </w:r>
      <w:r w:rsidRPr="00FC2FAF">
        <w:t>quipment</w:t>
      </w:r>
    </w:p>
    <w:p w14:paraId="631F17F5" w14:textId="35ACB7C1" w:rsidR="000844A2" w:rsidRPr="000844A2" w:rsidRDefault="000844A2" w:rsidP="000844A2">
      <w:r>
        <w:t xml:space="preserve">(Refer to </w:t>
      </w:r>
      <w:r w:rsidR="00535AB0">
        <w:t>OP5-23 H&amp;S Personal Protective Equipment Policy)</w:t>
      </w:r>
    </w:p>
    <w:p w14:paraId="7CF177ED" w14:textId="2B05D856" w:rsidR="00B127A7" w:rsidRPr="00A05987" w:rsidRDefault="00127356" w:rsidP="00B127A7">
      <w:r>
        <w:t>BLENNZ Staff</w:t>
      </w:r>
      <w:r w:rsidR="004C4850" w:rsidRPr="00A05987">
        <w:t xml:space="preserve"> will have access to</w:t>
      </w:r>
      <w:r w:rsidR="004C4850">
        <w:t xml:space="preserve"> p</w:t>
      </w:r>
      <w:r w:rsidR="004C4850" w:rsidRPr="00662BB8">
        <w:t xml:space="preserve">ersonal protective equipment </w:t>
      </w:r>
      <w:r w:rsidR="004C4850">
        <w:t>(</w:t>
      </w:r>
      <w:r w:rsidR="004C4850" w:rsidRPr="00A05987">
        <w:t>PPE</w:t>
      </w:r>
      <w:r w:rsidR="004C4850">
        <w:t>)</w:t>
      </w:r>
      <w:r w:rsidR="004C4850" w:rsidRPr="00A05987">
        <w:t xml:space="preserve"> when it is required, noting it is not a substitute for more effective control methods. </w:t>
      </w:r>
    </w:p>
    <w:p w14:paraId="5790B568" w14:textId="69C3917C" w:rsidR="00B127A7" w:rsidRPr="00A05987" w:rsidRDefault="004C4850" w:rsidP="00B127A7">
      <w:r w:rsidRPr="00A05987">
        <w:t xml:space="preserve">Officers will have responsibility for determining the presence of hazards and risks which need PPE and selecting and purchasing PPE. </w:t>
      </w:r>
    </w:p>
    <w:p w14:paraId="27B4E16E" w14:textId="77777777" w:rsidR="004C4850" w:rsidRPr="00FC2FAF" w:rsidRDefault="004C4850" w:rsidP="00B127A7">
      <w:r w:rsidRPr="00FC2FAF">
        <w:t>Where PPE is used:</w:t>
      </w:r>
    </w:p>
    <w:p w14:paraId="6139066F" w14:textId="752D2751" w:rsidR="004C4850" w:rsidRPr="00127356" w:rsidRDefault="00B127A7" w:rsidP="00B127A7">
      <w:pPr>
        <w:pStyle w:val="Bullet1"/>
        <w:spacing w:after="0"/>
        <w:ind w:left="284" w:hanging="284"/>
        <w:rPr>
          <w:rFonts w:cs="Arial"/>
        </w:rPr>
      </w:pPr>
      <w:r>
        <w:rPr>
          <w:rFonts w:cs="Arial"/>
        </w:rPr>
        <w:t>BLENNZ will</w:t>
      </w:r>
      <w:r w:rsidR="004C4850" w:rsidRPr="00127356">
        <w:rPr>
          <w:rFonts w:cs="Arial"/>
        </w:rPr>
        <w:t xml:space="preserve"> meet the requirements of WorkSafe NZ Regulations</w:t>
      </w:r>
    </w:p>
    <w:p w14:paraId="63B8C97B" w14:textId="30907117" w:rsidR="004C4850" w:rsidRPr="00127356" w:rsidRDefault="00B127A7" w:rsidP="00B127A7">
      <w:pPr>
        <w:pStyle w:val="Bullet1"/>
        <w:spacing w:after="0"/>
        <w:ind w:left="284" w:hanging="284"/>
        <w:rPr>
          <w:rFonts w:cs="Arial"/>
        </w:rPr>
      </w:pPr>
      <w:r>
        <w:rPr>
          <w:rFonts w:cs="Arial"/>
        </w:rPr>
        <w:t>PPE will</w:t>
      </w:r>
      <w:r w:rsidR="004C4850" w:rsidRPr="00127356">
        <w:rPr>
          <w:rFonts w:cs="Arial"/>
        </w:rPr>
        <w:t xml:space="preserve"> meet the relevant AS/NZS compliance standards – </w:t>
      </w:r>
    </w:p>
    <w:p w14:paraId="431668DF" w14:textId="77777777" w:rsidR="004C4850" w:rsidRPr="00127356" w:rsidRDefault="004C4850" w:rsidP="00B127A7">
      <w:pPr>
        <w:pStyle w:val="Bullet1"/>
        <w:numPr>
          <w:ilvl w:val="1"/>
          <w:numId w:val="6"/>
        </w:numPr>
        <w:spacing w:after="0"/>
        <w:ind w:left="709" w:hanging="425"/>
        <w:rPr>
          <w:rFonts w:cs="Arial"/>
        </w:rPr>
      </w:pPr>
      <w:r w:rsidRPr="00127356">
        <w:rPr>
          <w:rFonts w:cs="Arial"/>
        </w:rPr>
        <w:t>equipment provided must fit the person correctly for example: hard hats/helmets fit and adjusted correctly</w:t>
      </w:r>
    </w:p>
    <w:p w14:paraId="4DC21026" w14:textId="77777777" w:rsidR="004C4850" w:rsidRPr="00127356" w:rsidRDefault="004C4850" w:rsidP="00B127A7">
      <w:pPr>
        <w:pStyle w:val="Bullet1"/>
        <w:numPr>
          <w:ilvl w:val="1"/>
          <w:numId w:val="6"/>
        </w:numPr>
        <w:spacing w:after="0"/>
        <w:ind w:left="709" w:hanging="425"/>
        <w:rPr>
          <w:rFonts w:cs="Arial"/>
        </w:rPr>
      </w:pPr>
      <w:r w:rsidRPr="00127356">
        <w:rPr>
          <w:rFonts w:cs="Arial"/>
        </w:rPr>
        <w:t>foot and eye wear must be the right size</w:t>
      </w:r>
    </w:p>
    <w:p w14:paraId="28F2532E" w14:textId="77777777" w:rsidR="004C4850" w:rsidRPr="00127356" w:rsidRDefault="004C4850" w:rsidP="00B127A7">
      <w:pPr>
        <w:pStyle w:val="Bullet1"/>
        <w:numPr>
          <w:ilvl w:val="1"/>
          <w:numId w:val="6"/>
        </w:numPr>
        <w:spacing w:after="0"/>
        <w:ind w:left="709" w:hanging="425"/>
        <w:rPr>
          <w:rFonts w:cs="Arial"/>
        </w:rPr>
      </w:pPr>
      <w:r w:rsidRPr="00127356">
        <w:rPr>
          <w:rFonts w:cs="Arial"/>
        </w:rPr>
        <w:t>our people must be trained in using PPE</w:t>
      </w:r>
    </w:p>
    <w:p w14:paraId="736DC939" w14:textId="77777777" w:rsidR="004C4850" w:rsidRPr="00127356" w:rsidRDefault="004C4850" w:rsidP="00B127A7">
      <w:pPr>
        <w:pStyle w:val="Bullet1"/>
        <w:numPr>
          <w:ilvl w:val="1"/>
          <w:numId w:val="6"/>
        </w:numPr>
        <w:spacing w:after="0"/>
        <w:ind w:left="709" w:hanging="425"/>
        <w:rPr>
          <w:rFonts w:cs="Arial"/>
        </w:rPr>
      </w:pPr>
      <w:r w:rsidRPr="00127356">
        <w:rPr>
          <w:rFonts w:cs="Arial"/>
        </w:rPr>
        <w:t>PPE must be maintained in good condition and available for use when needed</w:t>
      </w:r>
    </w:p>
    <w:p w14:paraId="55CD94C7" w14:textId="5DE2DA14" w:rsidR="004C4850" w:rsidRPr="00127356" w:rsidRDefault="004C4850" w:rsidP="00B127A7">
      <w:pPr>
        <w:pStyle w:val="Bullet1"/>
        <w:spacing w:after="0"/>
        <w:ind w:left="284"/>
        <w:rPr>
          <w:rFonts w:cs="Arial"/>
        </w:rPr>
      </w:pPr>
      <w:r w:rsidRPr="00127356">
        <w:rPr>
          <w:rFonts w:cs="Arial"/>
        </w:rPr>
        <w:t xml:space="preserve">workers will inform </w:t>
      </w:r>
      <w:r w:rsidR="00B127A7">
        <w:rPr>
          <w:rFonts w:cs="Arial"/>
        </w:rPr>
        <w:t>BLENNZ Management</w:t>
      </w:r>
      <w:r w:rsidRPr="00127356">
        <w:rPr>
          <w:rFonts w:cs="Arial"/>
        </w:rPr>
        <w:t xml:space="preserve"> of the need to repair or replace PPE</w:t>
      </w:r>
    </w:p>
    <w:p w14:paraId="4AD186E9" w14:textId="0730CBAE" w:rsidR="004C4850" w:rsidRPr="00127356" w:rsidRDefault="00B127A7" w:rsidP="00B127A7">
      <w:pPr>
        <w:pStyle w:val="Bullet1"/>
        <w:spacing w:after="0"/>
        <w:ind w:left="284"/>
        <w:rPr>
          <w:rFonts w:cs="Arial"/>
        </w:rPr>
      </w:pPr>
      <w:r>
        <w:rPr>
          <w:rFonts w:cs="Arial"/>
        </w:rPr>
        <w:t xml:space="preserve">BLENNZ </w:t>
      </w:r>
      <w:r w:rsidR="004C4850" w:rsidRPr="00127356">
        <w:rPr>
          <w:rFonts w:cs="Arial"/>
        </w:rPr>
        <w:t>will provide training, guidance and help to our people on the proper use, care and cleaning of approved PPE</w:t>
      </w:r>
    </w:p>
    <w:p w14:paraId="633172B5" w14:textId="77777777" w:rsidR="004C4850" w:rsidRPr="00127356" w:rsidRDefault="004C4850" w:rsidP="00B127A7">
      <w:pPr>
        <w:pStyle w:val="Bullet1"/>
        <w:spacing w:after="0"/>
        <w:ind w:left="284"/>
        <w:rPr>
          <w:rFonts w:cs="Arial"/>
        </w:rPr>
      </w:pPr>
      <w:r w:rsidRPr="00127356">
        <w:rPr>
          <w:rFonts w:cs="Arial"/>
        </w:rPr>
        <w:t>we will maintain training records for workers</w:t>
      </w:r>
    </w:p>
    <w:p w14:paraId="7B0A7054" w14:textId="77777777" w:rsidR="004C4850" w:rsidRPr="00127356" w:rsidRDefault="004C4850" w:rsidP="00B127A7">
      <w:pPr>
        <w:pStyle w:val="Bullet1"/>
        <w:spacing w:after="0"/>
        <w:ind w:left="284"/>
        <w:rPr>
          <w:rFonts w:cs="Arial"/>
        </w:rPr>
      </w:pPr>
      <w:r w:rsidRPr="00127356">
        <w:rPr>
          <w:rFonts w:cs="Arial"/>
        </w:rPr>
        <w:t>we will at least annually re-evaluate the suitability of previously selected PPE.</w:t>
      </w:r>
    </w:p>
    <w:p w14:paraId="5A8439E7" w14:textId="77777777" w:rsidR="004C4850" w:rsidRDefault="004C4850" w:rsidP="00B127A7">
      <w:pPr>
        <w:pStyle w:val="Default"/>
        <w:spacing w:line="288" w:lineRule="auto"/>
        <w:rPr>
          <w:rFonts w:ascii="Arial" w:hAnsi="Arial" w:cs="Arial"/>
        </w:rPr>
      </w:pPr>
      <w:r w:rsidRPr="00127356">
        <w:rPr>
          <w:rFonts w:ascii="Arial" w:hAnsi="Arial" w:cs="Arial"/>
        </w:rPr>
        <w:t>The board will consult, co-operate and co-ordinate with other workplaces on PPE that is to be used. For that reason, this policy can also be applied where an adequate PPE policy does not exist at other workplaces.</w:t>
      </w:r>
    </w:p>
    <w:p w14:paraId="0473A4CA" w14:textId="77777777" w:rsidR="00127356" w:rsidRPr="00127356" w:rsidRDefault="00127356" w:rsidP="004C4850">
      <w:pPr>
        <w:pStyle w:val="Default"/>
        <w:rPr>
          <w:rFonts w:ascii="Arial" w:hAnsi="Arial" w:cs="Arial"/>
          <w:sz w:val="28"/>
          <w:szCs w:val="28"/>
        </w:rPr>
      </w:pPr>
    </w:p>
    <w:p w14:paraId="0534D58F" w14:textId="0904E2B0" w:rsidR="00844210" w:rsidRDefault="004C4850" w:rsidP="008373DF">
      <w:pPr>
        <w:pStyle w:val="Heading2"/>
      </w:pPr>
      <w:r w:rsidRPr="00FC2FAF">
        <w:t>Injury and illness</w:t>
      </w:r>
    </w:p>
    <w:p w14:paraId="47AF811E" w14:textId="4CEF445C" w:rsidR="00927CD6" w:rsidRPr="00927CD6" w:rsidRDefault="00927CD6" w:rsidP="00927CD6">
      <w:pPr>
        <w:rPr>
          <w:lang w:val="mi-NZ"/>
        </w:rPr>
      </w:pPr>
      <w:r>
        <w:t xml:space="preserve">(Refer to OP5-21 Support for </w:t>
      </w:r>
      <w:r>
        <w:rPr>
          <w:lang w:val="mi-NZ"/>
        </w:rPr>
        <w:t>Ākonga in Cases of Illness)</w:t>
      </w:r>
    </w:p>
    <w:p w14:paraId="57C43383" w14:textId="65D999F3" w:rsidR="00844210" w:rsidRPr="00127356" w:rsidRDefault="004C4850" w:rsidP="00844210">
      <w:r w:rsidRPr="00127356">
        <w:t>Parents and caregivers will be notified of any injury or illness of their child if requiring attention from a First Aid Officer, including use of the sick bay.</w:t>
      </w:r>
    </w:p>
    <w:p w14:paraId="1BEF98D2" w14:textId="4AE6DFC4" w:rsidR="00844210" w:rsidRPr="00127356" w:rsidRDefault="004C4850" w:rsidP="00844210">
      <w:r w:rsidRPr="00127356">
        <w:lastRenderedPageBreak/>
        <w:t>We have systems and processes that will be followed when undertaking an investigation and to implement necessary changes.</w:t>
      </w:r>
      <w:r w:rsidR="006B11F7">
        <w:t xml:space="preserve"> Documentation will be stored on the Risk Register located in the Risk Register Drive.</w:t>
      </w:r>
    </w:p>
    <w:p w14:paraId="445636D2" w14:textId="77777777" w:rsidR="004C4850" w:rsidRPr="009F58B6" w:rsidRDefault="004C4850" w:rsidP="009F58B6">
      <w:pPr>
        <w:pStyle w:val="ListParagraph"/>
        <w:numPr>
          <w:ilvl w:val="0"/>
          <w:numId w:val="12"/>
        </w:numPr>
      </w:pPr>
      <w:r w:rsidRPr="009F58B6">
        <w:t>Workers, visitors, children and young people are reminded at least annually, and as part of their induction, about our process for reporting injuries or accidents</w:t>
      </w:r>
    </w:p>
    <w:p w14:paraId="3A81DC59" w14:textId="77777777" w:rsidR="004C4850" w:rsidRPr="009F58B6" w:rsidRDefault="004C4850" w:rsidP="009F58B6">
      <w:pPr>
        <w:pStyle w:val="ListParagraph"/>
        <w:numPr>
          <w:ilvl w:val="0"/>
          <w:numId w:val="12"/>
        </w:numPr>
      </w:pPr>
      <w:r w:rsidRPr="009F58B6">
        <w:t>There are protocols in place to ensure notifiable events are reported to WorkSafe and to the board/service operator and recorded centrally</w:t>
      </w:r>
    </w:p>
    <w:p w14:paraId="22EF15CE" w14:textId="77777777" w:rsidR="004C4850" w:rsidRPr="00127356" w:rsidRDefault="004C4850" w:rsidP="00844210">
      <w:pPr>
        <w:pStyle w:val="ListParagraph"/>
        <w:numPr>
          <w:ilvl w:val="0"/>
          <w:numId w:val="11"/>
        </w:numPr>
      </w:pPr>
      <w:r w:rsidRPr="00844210">
        <w:t>Workers are advised at least every quarter who has been trained in first aid</w:t>
      </w:r>
    </w:p>
    <w:p w14:paraId="492440A6" w14:textId="77777777" w:rsidR="004C4850" w:rsidRPr="00127356" w:rsidRDefault="004C4850" w:rsidP="00844210">
      <w:pPr>
        <w:pStyle w:val="ListParagraph"/>
        <w:numPr>
          <w:ilvl w:val="0"/>
          <w:numId w:val="11"/>
        </w:numPr>
      </w:pPr>
      <w:r w:rsidRPr="00844210">
        <w:t>We use standardised investigation forms and an injury or incident procedure following an incident or injury</w:t>
      </w:r>
    </w:p>
    <w:p w14:paraId="0ED0FEB8" w14:textId="77777777" w:rsidR="004C4850" w:rsidRPr="00127356" w:rsidRDefault="004C4850" w:rsidP="00844210">
      <w:pPr>
        <w:pStyle w:val="ListParagraph"/>
        <w:numPr>
          <w:ilvl w:val="0"/>
          <w:numId w:val="11"/>
        </w:numPr>
      </w:pPr>
      <w:r w:rsidRPr="00844210">
        <w:t>Training is provided for those individuals who will undertake any investigation</w:t>
      </w:r>
    </w:p>
    <w:p w14:paraId="02C8873A" w14:textId="77777777" w:rsidR="004C4850" w:rsidRPr="00127356" w:rsidRDefault="004C4850" w:rsidP="00844210">
      <w:pPr>
        <w:pStyle w:val="ListParagraph"/>
        <w:numPr>
          <w:ilvl w:val="0"/>
          <w:numId w:val="11"/>
        </w:numPr>
      </w:pPr>
      <w:r w:rsidRPr="00844210">
        <w:t>Children and workers with known medical conditions have a care plan logged with us.</w:t>
      </w:r>
    </w:p>
    <w:p w14:paraId="1C79AA22" w14:textId="76E239BC" w:rsidR="00844210" w:rsidRDefault="004C4850" w:rsidP="008373DF">
      <w:pPr>
        <w:pStyle w:val="Heading3"/>
      </w:pPr>
      <w:r w:rsidRPr="00FC2FAF">
        <w:t>Support and rehabilitation for injuries or illness</w:t>
      </w:r>
    </w:p>
    <w:p w14:paraId="4BCB720A" w14:textId="4FA9B343" w:rsidR="00814938" w:rsidRPr="00814938" w:rsidRDefault="00814938" w:rsidP="00814938">
      <w:r>
        <w:t>(Refer to OP3-13 Return to Work/Staying at Work Policy)</w:t>
      </w:r>
    </w:p>
    <w:p w14:paraId="155D22B2" w14:textId="130D8AD8" w:rsidR="004C4850" w:rsidRPr="00127356" w:rsidRDefault="00844210" w:rsidP="004C4850">
      <w:r>
        <w:t xml:space="preserve">BLENNZ </w:t>
      </w:r>
      <w:r w:rsidR="004C4850" w:rsidRPr="00127356">
        <w:t>will support a successful return to work by:</w:t>
      </w:r>
    </w:p>
    <w:p w14:paraId="3108D26B" w14:textId="77777777" w:rsidR="004C4850" w:rsidRPr="00127356" w:rsidRDefault="004C4850" w:rsidP="00844210">
      <w:pPr>
        <w:pStyle w:val="Bullet1"/>
        <w:ind w:left="284" w:hanging="284"/>
        <w:rPr>
          <w:rFonts w:cs="Arial"/>
        </w:rPr>
      </w:pPr>
      <w:r w:rsidRPr="00127356">
        <w:rPr>
          <w:rFonts w:cs="Arial"/>
        </w:rPr>
        <w:t>ensuring relevant workplace hazards (including psycho-social) are addressed appropriately</w:t>
      </w:r>
    </w:p>
    <w:p w14:paraId="3A7D1ED9" w14:textId="77777777" w:rsidR="004C4850" w:rsidRPr="00127356" w:rsidRDefault="004C4850" w:rsidP="00844210">
      <w:pPr>
        <w:pStyle w:val="Bullet1"/>
        <w:ind w:left="284" w:hanging="284"/>
        <w:rPr>
          <w:rFonts w:cs="Arial"/>
        </w:rPr>
      </w:pPr>
      <w:r w:rsidRPr="00127356">
        <w:rPr>
          <w:rFonts w:cs="Arial"/>
        </w:rPr>
        <w:t>having an effective return to work plan which may include:</w:t>
      </w:r>
    </w:p>
    <w:p w14:paraId="6D154BB6" w14:textId="77777777" w:rsidR="004C4850" w:rsidRPr="00127356" w:rsidRDefault="004C4850" w:rsidP="00844210">
      <w:pPr>
        <w:pStyle w:val="Bullet1"/>
        <w:numPr>
          <w:ilvl w:val="1"/>
          <w:numId w:val="6"/>
        </w:numPr>
        <w:ind w:left="709" w:hanging="425"/>
        <w:rPr>
          <w:rFonts w:cs="Arial"/>
        </w:rPr>
      </w:pPr>
      <w:r w:rsidRPr="00127356">
        <w:rPr>
          <w:rFonts w:cs="Arial"/>
        </w:rPr>
        <w:t>modified or alternative duties being offered</w:t>
      </w:r>
    </w:p>
    <w:p w14:paraId="65067FFF" w14:textId="77777777" w:rsidR="004C4850" w:rsidRPr="00127356" w:rsidRDefault="004C4850" w:rsidP="00844210">
      <w:pPr>
        <w:pStyle w:val="Bullet1"/>
        <w:numPr>
          <w:ilvl w:val="1"/>
          <w:numId w:val="6"/>
        </w:numPr>
        <w:ind w:left="709" w:hanging="425"/>
        <w:rPr>
          <w:rFonts w:cs="Arial"/>
        </w:rPr>
      </w:pPr>
      <w:r w:rsidRPr="00127356">
        <w:rPr>
          <w:rFonts w:cs="Arial"/>
        </w:rPr>
        <w:t>hours of work (start/end times and number of hours) and work breaks (frequency and duration)</w:t>
      </w:r>
    </w:p>
    <w:p w14:paraId="456955A5" w14:textId="77777777" w:rsidR="004C4850" w:rsidRPr="00127356" w:rsidRDefault="004C4850" w:rsidP="00844210">
      <w:pPr>
        <w:pStyle w:val="Bullet1"/>
        <w:numPr>
          <w:ilvl w:val="1"/>
          <w:numId w:val="6"/>
        </w:numPr>
        <w:ind w:left="709" w:hanging="425"/>
        <w:rPr>
          <w:rFonts w:cs="Arial"/>
        </w:rPr>
      </w:pPr>
      <w:r w:rsidRPr="00127356">
        <w:rPr>
          <w:rFonts w:cs="Arial"/>
        </w:rPr>
        <w:t>support, aids or modifications to the workplace</w:t>
      </w:r>
    </w:p>
    <w:p w14:paraId="75076604" w14:textId="77777777" w:rsidR="004C4850" w:rsidRPr="00127356" w:rsidRDefault="004C4850" w:rsidP="00844210">
      <w:pPr>
        <w:pStyle w:val="Bullet1"/>
        <w:numPr>
          <w:ilvl w:val="1"/>
          <w:numId w:val="6"/>
        </w:numPr>
        <w:ind w:left="709" w:hanging="425"/>
        <w:rPr>
          <w:rFonts w:cs="Arial"/>
        </w:rPr>
      </w:pPr>
      <w:r w:rsidRPr="00127356">
        <w:rPr>
          <w:rFonts w:cs="Arial"/>
        </w:rPr>
        <w:t>special needs or conditions and what will be done to help (for example, assistance with transport)</w:t>
      </w:r>
    </w:p>
    <w:p w14:paraId="37E1A7CE" w14:textId="77777777" w:rsidR="004C4850" w:rsidRPr="00127356" w:rsidRDefault="004C4850" w:rsidP="00844210">
      <w:pPr>
        <w:pStyle w:val="Bullet1"/>
        <w:numPr>
          <w:ilvl w:val="1"/>
          <w:numId w:val="6"/>
        </w:numPr>
        <w:ind w:left="709" w:hanging="425"/>
        <w:rPr>
          <w:rFonts w:cs="Arial"/>
        </w:rPr>
      </w:pPr>
      <w:r w:rsidRPr="00127356">
        <w:rPr>
          <w:rFonts w:cs="Arial"/>
        </w:rPr>
        <w:t>time frames</w:t>
      </w:r>
    </w:p>
    <w:p w14:paraId="66EF6984" w14:textId="77777777" w:rsidR="004C4850" w:rsidRPr="00127356" w:rsidRDefault="004C4850" w:rsidP="00844210">
      <w:pPr>
        <w:pStyle w:val="Bullet1"/>
        <w:numPr>
          <w:ilvl w:val="1"/>
          <w:numId w:val="6"/>
        </w:numPr>
        <w:ind w:left="709" w:hanging="425"/>
        <w:rPr>
          <w:rFonts w:cs="Arial"/>
        </w:rPr>
      </w:pPr>
      <w:r w:rsidRPr="00127356">
        <w:rPr>
          <w:rFonts w:cs="Arial"/>
        </w:rPr>
        <w:t>monitoring and reviewing progress so that problems can be identified and managed early</w:t>
      </w:r>
    </w:p>
    <w:p w14:paraId="7799DB6B" w14:textId="59FE70B7" w:rsidR="00844210" w:rsidRPr="008373DF" w:rsidRDefault="004C4850" w:rsidP="008373DF">
      <w:pPr>
        <w:pStyle w:val="Bullet1"/>
        <w:spacing w:after="0"/>
        <w:ind w:left="284" w:hanging="284"/>
        <w:rPr>
          <w:rFonts w:cs="Arial"/>
        </w:rPr>
      </w:pPr>
      <w:r w:rsidRPr="00127356">
        <w:rPr>
          <w:rFonts w:cs="Arial"/>
        </w:rPr>
        <w:lastRenderedPageBreak/>
        <w:t>supporting effective co-operation between the parties involved including the board, the ill or injured person’s manager, co-workers, the health and safety representative, ACC, treatment provider and occupational health nurse.</w:t>
      </w:r>
    </w:p>
    <w:p w14:paraId="406A2265" w14:textId="28E990CB" w:rsidR="00127356" w:rsidRPr="00127356" w:rsidRDefault="004C4850" w:rsidP="004C4850">
      <w:r w:rsidRPr="00127356">
        <w:t>Under the HSWA 2015, the H&amp;S representative has a specified role to promote the interests of workers who have suffered illness or injury at work, including involvement in the arrangements for rehabilitation and return to work.</w:t>
      </w:r>
    </w:p>
    <w:p w14:paraId="0F26588B" w14:textId="743F706E" w:rsidR="00844210" w:rsidRDefault="004C4850" w:rsidP="008373DF">
      <w:pPr>
        <w:pStyle w:val="Heading2"/>
      </w:pPr>
      <w:r w:rsidRPr="00A52839">
        <w:t>Health and wellbeing</w:t>
      </w:r>
    </w:p>
    <w:p w14:paraId="4584227C" w14:textId="5BCD6D92" w:rsidR="00291A87" w:rsidRPr="00291A87" w:rsidRDefault="00291A87" w:rsidP="00291A87">
      <w:r>
        <w:t xml:space="preserve">(Refer to </w:t>
      </w:r>
      <w:r w:rsidR="00A83B41">
        <w:t>OP5-30 Staff Wellbeing Policy</w:t>
      </w:r>
    </w:p>
    <w:p w14:paraId="3DFA0E40" w14:textId="010D6722" w:rsidR="009F58B6" w:rsidRPr="009F58B6" w:rsidRDefault="00844210" w:rsidP="009F58B6">
      <w:r w:rsidRPr="009F58B6">
        <w:t xml:space="preserve">BLENNZ </w:t>
      </w:r>
      <w:r w:rsidR="004C4850" w:rsidRPr="009F58B6">
        <w:t>engage closely with staff and others to support a proactive approach to health and wellbeing.</w:t>
      </w:r>
    </w:p>
    <w:p w14:paraId="3DB2DB9E" w14:textId="57DED3F6" w:rsidR="009F58B6" w:rsidRPr="009F58B6" w:rsidRDefault="00844210" w:rsidP="009F58B6">
      <w:r w:rsidRPr="009F58B6">
        <w:t>BLENNZ</w:t>
      </w:r>
      <w:r w:rsidR="004C4850" w:rsidRPr="009F58B6">
        <w:t xml:space="preserve"> have specific performance indicators to measure the effectiveness of our health and wellbeing engagement and programmes.</w:t>
      </w:r>
    </w:p>
    <w:p w14:paraId="444B81CD" w14:textId="2DA1DB24" w:rsidR="009F58B6" w:rsidRPr="009F58B6" w:rsidRDefault="004C4850" w:rsidP="009F58B6">
      <w:r w:rsidRPr="009F58B6">
        <w:t xml:space="preserve">Workers’ and others’ health and wellbeing are regular agenda items for teams, senior leaders and governance. </w:t>
      </w:r>
    </w:p>
    <w:p w14:paraId="159C6D9A" w14:textId="77777777" w:rsidR="004C4850" w:rsidRDefault="004C4850" w:rsidP="009F58B6">
      <w:r w:rsidRPr="009F58B6">
        <w:t xml:space="preserve">Staff know who they can contact if they have any concerns about their own wellbeing or the wellbeing of others. </w:t>
      </w:r>
    </w:p>
    <w:p w14:paraId="245D6472" w14:textId="3E531A67" w:rsidR="00127356" w:rsidRPr="00127356" w:rsidRDefault="00844210" w:rsidP="008373DF">
      <w:r w:rsidRPr="009F58B6">
        <w:t>The BLENNZ</w:t>
      </w:r>
      <w:r w:rsidR="004C4850" w:rsidRPr="009F58B6">
        <w:t xml:space="preserve"> training programme includes development of capability in staff and management to proactively support wellbeing. </w:t>
      </w:r>
    </w:p>
    <w:p w14:paraId="1FF2A1A9" w14:textId="792946AB" w:rsidR="00844210" w:rsidRDefault="004C4850" w:rsidP="008373DF">
      <w:pPr>
        <w:pStyle w:val="Heading2"/>
      </w:pPr>
      <w:r w:rsidRPr="00FC2FAF">
        <w:t>Induction, training and information</w:t>
      </w:r>
    </w:p>
    <w:p w14:paraId="0DA12FB9" w14:textId="5A9DA89B" w:rsidR="0018030F" w:rsidRPr="0018030F" w:rsidRDefault="0018030F" w:rsidP="0018030F">
      <w:r>
        <w:t xml:space="preserve">(Refer to </w:t>
      </w:r>
      <w:r w:rsidR="00945594">
        <w:t>OP5-22 H&amp;S Induction, Training and Information Policy)</w:t>
      </w:r>
    </w:p>
    <w:p w14:paraId="1BCD8246" w14:textId="315F73BB" w:rsidR="004C4850" w:rsidRPr="00127356" w:rsidRDefault="00844210" w:rsidP="009F58B6">
      <w:pPr>
        <w:pStyle w:val="NoSpacing"/>
        <w:spacing w:line="288" w:lineRule="auto"/>
        <w:rPr>
          <w:rFonts w:ascii="Arial" w:hAnsi="Arial" w:cs="Arial"/>
        </w:rPr>
      </w:pPr>
      <w:r>
        <w:rPr>
          <w:rFonts w:ascii="Arial" w:hAnsi="Arial" w:cs="Arial"/>
        </w:rPr>
        <w:t>BLENNZ</w:t>
      </w:r>
      <w:r w:rsidR="004C4850" w:rsidRPr="00127356">
        <w:rPr>
          <w:rFonts w:ascii="Arial" w:hAnsi="Arial" w:cs="Arial"/>
        </w:rPr>
        <w:t xml:space="preserve"> support a programme of induction and training to ensure workers and others impacted by our work are aware of how they can keep themselves and others as safe as possible. </w:t>
      </w:r>
    </w:p>
    <w:p w14:paraId="360B891A" w14:textId="77777777" w:rsidR="004C4850" w:rsidRPr="00127356" w:rsidRDefault="004C4850" w:rsidP="009F58B6">
      <w:pPr>
        <w:pStyle w:val="NoSpacing"/>
        <w:spacing w:line="288" w:lineRule="auto"/>
        <w:rPr>
          <w:rFonts w:ascii="Arial" w:hAnsi="Arial" w:cs="Arial"/>
        </w:rPr>
      </w:pPr>
    </w:p>
    <w:p w14:paraId="7E05FAEB" w14:textId="1BF90292" w:rsidR="00127356" w:rsidRPr="008373DF" w:rsidRDefault="004C4850" w:rsidP="008373DF">
      <w:pPr>
        <w:pStyle w:val="NoSpacing"/>
        <w:spacing w:line="288" w:lineRule="auto"/>
        <w:rPr>
          <w:rFonts w:ascii="Arial" w:hAnsi="Arial" w:cs="Arial"/>
        </w:rPr>
      </w:pPr>
      <w:r w:rsidRPr="00127356">
        <w:rPr>
          <w:rFonts w:ascii="Arial" w:hAnsi="Arial" w:cs="Arial"/>
        </w:rPr>
        <w:t>Professional development in health and safety will strengthen the capability of workers to maintain a safe and happy work environment.</w:t>
      </w:r>
    </w:p>
    <w:p w14:paraId="106C28D5" w14:textId="4F00187E" w:rsidR="00844210" w:rsidRPr="00844210" w:rsidRDefault="004C4850" w:rsidP="008373DF">
      <w:pPr>
        <w:pStyle w:val="Heading3"/>
      </w:pPr>
      <w:r w:rsidRPr="00662BB8">
        <w:t>Induction</w:t>
      </w:r>
    </w:p>
    <w:p w14:paraId="7E45D3D8" w14:textId="77777777" w:rsidR="004C4850" w:rsidRPr="00127356" w:rsidRDefault="004C4850" w:rsidP="004C4850">
      <w:pPr>
        <w:pStyle w:val="NoSpacing"/>
        <w:rPr>
          <w:rFonts w:ascii="Arial" w:hAnsi="Arial" w:cs="Arial"/>
        </w:rPr>
      </w:pPr>
      <w:r w:rsidRPr="00127356">
        <w:rPr>
          <w:rFonts w:ascii="Arial" w:hAnsi="Arial" w:cs="Arial"/>
        </w:rPr>
        <w:t>Induction training for new workers will include:</w:t>
      </w:r>
    </w:p>
    <w:p w14:paraId="57DCF7CF" w14:textId="77777777" w:rsidR="004C4850" w:rsidRPr="00127356" w:rsidRDefault="004C4850" w:rsidP="00844210">
      <w:pPr>
        <w:pStyle w:val="Bullet1"/>
        <w:ind w:left="284" w:hanging="284"/>
        <w:rPr>
          <w:rFonts w:cs="Arial"/>
        </w:rPr>
      </w:pPr>
      <w:r w:rsidRPr="00127356">
        <w:rPr>
          <w:rFonts w:cs="Arial"/>
        </w:rPr>
        <w:t>a full health and safety briefing on workplace hazards and safe working methods</w:t>
      </w:r>
    </w:p>
    <w:p w14:paraId="531BA13B" w14:textId="77777777" w:rsidR="004C4850" w:rsidRPr="00127356" w:rsidRDefault="004C4850" w:rsidP="00844210">
      <w:pPr>
        <w:pStyle w:val="Bullet1"/>
        <w:ind w:left="284" w:hanging="284"/>
        <w:rPr>
          <w:rFonts w:cs="Arial"/>
        </w:rPr>
      </w:pPr>
      <w:r w:rsidRPr="00127356">
        <w:rPr>
          <w:rFonts w:cs="Arial"/>
        </w:rPr>
        <w:t>identify and explain existing and potential workplace hazards</w:t>
      </w:r>
    </w:p>
    <w:p w14:paraId="660536E3" w14:textId="77777777" w:rsidR="004C4850" w:rsidRPr="00127356" w:rsidRDefault="004C4850" w:rsidP="00844210">
      <w:pPr>
        <w:pStyle w:val="Bullet1"/>
        <w:ind w:left="284" w:hanging="284"/>
        <w:rPr>
          <w:rFonts w:cs="Arial"/>
        </w:rPr>
      </w:pPr>
      <w:r w:rsidRPr="00127356">
        <w:rPr>
          <w:rFonts w:cs="Arial"/>
        </w:rPr>
        <w:t>explain the person’s health and safety responsibilities</w:t>
      </w:r>
    </w:p>
    <w:p w14:paraId="7117963A" w14:textId="77777777" w:rsidR="004C4850" w:rsidRPr="00127356" w:rsidRDefault="004C4850" w:rsidP="00844210">
      <w:pPr>
        <w:pStyle w:val="Bullet1"/>
        <w:ind w:left="284" w:hanging="284"/>
        <w:rPr>
          <w:rFonts w:cs="Arial"/>
        </w:rPr>
      </w:pPr>
      <w:r w:rsidRPr="00127356">
        <w:rPr>
          <w:rFonts w:cs="Arial"/>
        </w:rPr>
        <w:lastRenderedPageBreak/>
        <w:t>explain staff reporting requirements for incidents and accidents</w:t>
      </w:r>
    </w:p>
    <w:p w14:paraId="30EB2143" w14:textId="77777777" w:rsidR="004C4850" w:rsidRPr="00127356" w:rsidRDefault="004C4850" w:rsidP="00844210">
      <w:pPr>
        <w:pStyle w:val="Bullet1"/>
        <w:ind w:left="284" w:hanging="284"/>
        <w:rPr>
          <w:rFonts w:cs="Arial"/>
        </w:rPr>
      </w:pPr>
      <w:r w:rsidRPr="00127356">
        <w:rPr>
          <w:rFonts w:cs="Arial"/>
        </w:rPr>
        <w:t>introduce the health and safety representative, fire warden, and first aider</w:t>
      </w:r>
    </w:p>
    <w:p w14:paraId="4767DA49" w14:textId="77777777" w:rsidR="004C4850" w:rsidRPr="00127356" w:rsidRDefault="004C4850" w:rsidP="00844210">
      <w:pPr>
        <w:pStyle w:val="Bullet1"/>
        <w:ind w:left="284" w:hanging="284"/>
        <w:rPr>
          <w:rFonts w:cs="Arial"/>
        </w:rPr>
      </w:pPr>
      <w:r w:rsidRPr="00127356">
        <w:rPr>
          <w:rFonts w:cs="Arial"/>
        </w:rPr>
        <w:t>explain any emergency and evacuation plans</w:t>
      </w:r>
    </w:p>
    <w:p w14:paraId="762DFF47" w14:textId="77777777" w:rsidR="004C4850" w:rsidRPr="00127356" w:rsidRDefault="004C4850" w:rsidP="00844210">
      <w:pPr>
        <w:pStyle w:val="Bullet1"/>
        <w:ind w:left="284" w:hanging="284"/>
        <w:rPr>
          <w:rFonts w:cs="Arial"/>
        </w:rPr>
      </w:pPr>
      <w:r w:rsidRPr="00127356">
        <w:rPr>
          <w:rFonts w:cs="Arial"/>
        </w:rPr>
        <w:t>show the location of first aid kits, Civil Defence kits, phones, fire extinguishers, fire alarms, emergency exits, emergency meeting points</w:t>
      </w:r>
    </w:p>
    <w:p w14:paraId="749DBEEB" w14:textId="352AD204" w:rsidR="004C4850" w:rsidRPr="008373DF" w:rsidRDefault="004C4850" w:rsidP="008373DF">
      <w:pPr>
        <w:pStyle w:val="Bullet1"/>
        <w:ind w:left="284" w:hanging="284"/>
        <w:rPr>
          <w:rFonts w:cs="Arial"/>
        </w:rPr>
      </w:pPr>
      <w:r w:rsidRPr="00127356">
        <w:rPr>
          <w:rFonts w:cs="Arial"/>
        </w:rPr>
        <w:t>explain any compulsory personal protective equipment and safety gear, and why it must be used.</w:t>
      </w:r>
    </w:p>
    <w:p w14:paraId="2C17DDE7" w14:textId="6A79EEBC" w:rsidR="00127356" w:rsidRPr="00662BB8" w:rsidRDefault="004C4850" w:rsidP="004C4850">
      <w:r w:rsidRPr="00662BB8">
        <w:t>The principal is responsible for ensuring the worker induction checklist is completed. </w:t>
      </w:r>
    </w:p>
    <w:p w14:paraId="76074E98" w14:textId="7DD50259" w:rsidR="00844210" w:rsidRPr="00844210" w:rsidRDefault="004C4850" w:rsidP="00031543">
      <w:pPr>
        <w:pStyle w:val="Heading3"/>
      </w:pPr>
      <w:r w:rsidRPr="00FC2FAF">
        <w:t xml:space="preserve">Training </w:t>
      </w:r>
    </w:p>
    <w:p w14:paraId="78AAA7BA" w14:textId="77777777" w:rsidR="004C4850" w:rsidRPr="00127356" w:rsidRDefault="004C4850" w:rsidP="004C4850">
      <w:pPr>
        <w:pStyle w:val="NoSpacing"/>
        <w:rPr>
          <w:rFonts w:ascii="Arial" w:hAnsi="Arial" w:cs="Arial"/>
        </w:rPr>
      </w:pPr>
      <w:r w:rsidRPr="00127356">
        <w:rPr>
          <w:rFonts w:ascii="Arial" w:hAnsi="Arial" w:cs="Arial"/>
        </w:rPr>
        <w:t>Health and safety training will include:</w:t>
      </w:r>
    </w:p>
    <w:p w14:paraId="45F18A9F" w14:textId="77777777" w:rsidR="004C4850" w:rsidRPr="00127356" w:rsidRDefault="004C4850" w:rsidP="00844210">
      <w:pPr>
        <w:pStyle w:val="Bullet1"/>
        <w:ind w:left="284" w:hanging="284"/>
        <w:rPr>
          <w:rFonts w:cs="Arial"/>
        </w:rPr>
      </w:pPr>
      <w:r w:rsidRPr="00127356">
        <w:rPr>
          <w:rFonts w:cs="Arial"/>
        </w:rPr>
        <w:t>induction training covering health and safety</w:t>
      </w:r>
    </w:p>
    <w:p w14:paraId="5E5FDFEF" w14:textId="77777777" w:rsidR="004C4850" w:rsidRPr="00127356" w:rsidRDefault="004C4850" w:rsidP="00844210">
      <w:pPr>
        <w:pStyle w:val="Bullet1"/>
        <w:ind w:left="284" w:hanging="284"/>
        <w:rPr>
          <w:rFonts w:cs="Arial"/>
        </w:rPr>
      </w:pPr>
      <w:r w:rsidRPr="00127356">
        <w:rPr>
          <w:rFonts w:cs="Arial"/>
        </w:rPr>
        <w:t>knowing the health and safety responsibilities of the board and all staff</w:t>
      </w:r>
    </w:p>
    <w:p w14:paraId="1F1EBC6D" w14:textId="77777777" w:rsidR="004C4850" w:rsidRPr="00127356" w:rsidRDefault="004C4850" w:rsidP="00844210">
      <w:pPr>
        <w:pStyle w:val="Bullet1"/>
        <w:ind w:left="284" w:hanging="284"/>
        <w:rPr>
          <w:rFonts w:cs="Arial"/>
        </w:rPr>
      </w:pPr>
      <w:r w:rsidRPr="00127356">
        <w:rPr>
          <w:rFonts w:cs="Arial"/>
        </w:rPr>
        <w:t>risk identification and management</w:t>
      </w:r>
    </w:p>
    <w:p w14:paraId="792F6AF3" w14:textId="77777777" w:rsidR="004C4850" w:rsidRPr="00127356" w:rsidRDefault="004C4850" w:rsidP="00844210">
      <w:pPr>
        <w:pStyle w:val="Bullet1"/>
        <w:ind w:left="284" w:hanging="284"/>
        <w:rPr>
          <w:rFonts w:cs="Arial"/>
        </w:rPr>
      </w:pPr>
      <w:r w:rsidRPr="00127356">
        <w:rPr>
          <w:rFonts w:cs="Arial"/>
        </w:rPr>
        <w:t>incident recording and reporting, including near hits and misses</w:t>
      </w:r>
    </w:p>
    <w:p w14:paraId="2B26E5D0" w14:textId="77777777" w:rsidR="004C4850" w:rsidRPr="00127356" w:rsidRDefault="004C4850" w:rsidP="00844210">
      <w:pPr>
        <w:pStyle w:val="Bullet1"/>
        <w:ind w:left="284" w:hanging="284"/>
        <w:rPr>
          <w:rFonts w:cs="Arial"/>
        </w:rPr>
      </w:pPr>
      <w:r w:rsidRPr="00127356">
        <w:rPr>
          <w:rFonts w:cs="Arial"/>
        </w:rPr>
        <w:t>safe work procedures</w:t>
      </w:r>
    </w:p>
    <w:p w14:paraId="0E4B2805" w14:textId="77777777" w:rsidR="004C4850" w:rsidRPr="00127356" w:rsidRDefault="004C4850" w:rsidP="00844210">
      <w:pPr>
        <w:pStyle w:val="Bullet1"/>
        <w:ind w:left="284" w:hanging="284"/>
        <w:rPr>
          <w:rFonts w:cs="Arial"/>
        </w:rPr>
      </w:pPr>
      <w:r w:rsidRPr="00127356">
        <w:rPr>
          <w:rFonts w:cs="Arial"/>
        </w:rPr>
        <w:t>safe use of all equipment relevant to the worker’s duties</w:t>
      </w:r>
    </w:p>
    <w:p w14:paraId="744AF7EB" w14:textId="77777777" w:rsidR="004C4850" w:rsidRPr="00127356" w:rsidRDefault="004C4850" w:rsidP="00844210">
      <w:pPr>
        <w:pStyle w:val="Bullet1"/>
        <w:ind w:left="284" w:hanging="284"/>
        <w:rPr>
          <w:rFonts w:cs="Arial"/>
        </w:rPr>
      </w:pPr>
      <w:r w:rsidRPr="00127356">
        <w:rPr>
          <w:rFonts w:cs="Arial"/>
        </w:rPr>
        <w:t>safe use, storage and maintenance of personal protective equipment</w:t>
      </w:r>
    </w:p>
    <w:p w14:paraId="7B15E3BC" w14:textId="77777777" w:rsidR="004C4850" w:rsidRPr="00127356" w:rsidRDefault="004C4850" w:rsidP="00844210">
      <w:pPr>
        <w:pStyle w:val="Bullet1"/>
        <w:ind w:left="284" w:hanging="284"/>
        <w:rPr>
          <w:rFonts w:cs="Arial"/>
        </w:rPr>
      </w:pPr>
      <w:r w:rsidRPr="00127356">
        <w:rPr>
          <w:rFonts w:cs="Arial"/>
        </w:rPr>
        <w:t>safe use and storage of hazardous substances</w:t>
      </w:r>
    </w:p>
    <w:p w14:paraId="11CE9CC2" w14:textId="77777777" w:rsidR="004C4850" w:rsidRPr="00127356" w:rsidRDefault="004C4850" w:rsidP="00844210">
      <w:pPr>
        <w:pStyle w:val="Bullet1"/>
        <w:ind w:left="284" w:hanging="284"/>
        <w:rPr>
          <w:rFonts w:cs="Arial"/>
        </w:rPr>
      </w:pPr>
      <w:r w:rsidRPr="00127356">
        <w:rPr>
          <w:rFonts w:cs="Arial"/>
        </w:rPr>
        <w:t>role-specific training for those with health and safety responsibilities in the workplace, for example, health and safety representatives</w:t>
      </w:r>
    </w:p>
    <w:p w14:paraId="3092D506" w14:textId="57D4943D" w:rsidR="00127356" w:rsidRPr="00031543" w:rsidRDefault="004C4850" w:rsidP="004C4850">
      <w:pPr>
        <w:pStyle w:val="Bullet1"/>
        <w:ind w:left="284" w:hanging="284"/>
      </w:pPr>
      <w:r w:rsidRPr="00127356">
        <w:rPr>
          <w:rFonts w:cs="Arial"/>
        </w:rPr>
        <w:t>emergency procedures, including evacuation procedures and use of emergency equipment.</w:t>
      </w:r>
    </w:p>
    <w:p w14:paraId="178A1216" w14:textId="585ADB10" w:rsidR="004C4850" w:rsidRPr="00127356" w:rsidRDefault="004C4850" w:rsidP="004C4850">
      <w:r w:rsidRPr="00127356">
        <w:t>Compulsory health and safety training for all workers includes: </w:t>
      </w:r>
    </w:p>
    <w:p w14:paraId="26E4A4BE" w14:textId="77777777" w:rsidR="004C4850" w:rsidRPr="00127356" w:rsidRDefault="004C4850" w:rsidP="00844210">
      <w:pPr>
        <w:pStyle w:val="Bullet1"/>
        <w:ind w:left="284" w:hanging="284"/>
        <w:rPr>
          <w:rFonts w:cs="Arial"/>
        </w:rPr>
      </w:pPr>
      <w:r w:rsidRPr="00127356">
        <w:rPr>
          <w:rFonts w:cs="Arial"/>
        </w:rPr>
        <w:t>fire drills </w:t>
      </w:r>
    </w:p>
    <w:p w14:paraId="2C90E331" w14:textId="77777777" w:rsidR="004C4850" w:rsidRPr="00127356" w:rsidRDefault="004C4850" w:rsidP="00844210">
      <w:pPr>
        <w:pStyle w:val="Bullet1"/>
        <w:ind w:left="284" w:hanging="284"/>
        <w:rPr>
          <w:rFonts w:cs="Arial"/>
        </w:rPr>
      </w:pPr>
      <w:r w:rsidRPr="00127356">
        <w:rPr>
          <w:rFonts w:cs="Arial"/>
        </w:rPr>
        <w:t>computer health and safety </w:t>
      </w:r>
    </w:p>
    <w:p w14:paraId="4D68A44B" w14:textId="77777777" w:rsidR="004C4850" w:rsidRPr="00127356" w:rsidRDefault="004C4850" w:rsidP="00844210">
      <w:pPr>
        <w:pStyle w:val="Bullet1"/>
        <w:ind w:left="284" w:hanging="284"/>
        <w:rPr>
          <w:rFonts w:cs="Arial"/>
        </w:rPr>
      </w:pPr>
      <w:r w:rsidRPr="00127356">
        <w:rPr>
          <w:rFonts w:cs="Arial"/>
        </w:rPr>
        <w:t>harassment and bullying prevention </w:t>
      </w:r>
    </w:p>
    <w:p w14:paraId="6C3DE619" w14:textId="22FFA58E" w:rsidR="00127356" w:rsidRPr="00470B82" w:rsidRDefault="004C4850" w:rsidP="00470B82">
      <w:pPr>
        <w:pStyle w:val="Bullet1"/>
        <w:ind w:left="284" w:hanging="284"/>
        <w:rPr>
          <w:rFonts w:cs="Arial"/>
        </w:rPr>
      </w:pPr>
      <w:r w:rsidRPr="00127356">
        <w:rPr>
          <w:rFonts w:cs="Arial"/>
        </w:rPr>
        <w:lastRenderedPageBreak/>
        <w:t>other training as directed by the principal necessary to ensure risks associated with specific work are managed in a safe manner. </w:t>
      </w:r>
    </w:p>
    <w:p w14:paraId="6BEA0BFB" w14:textId="77777777" w:rsidR="004C4850" w:rsidRPr="00127356" w:rsidRDefault="004C4850" w:rsidP="00844210">
      <w:r w:rsidRPr="00127356">
        <w:t>Other training available, relevant to specific work areas and/or potential hazards: </w:t>
      </w:r>
    </w:p>
    <w:p w14:paraId="0CDA7B0C" w14:textId="77777777" w:rsidR="004C4850" w:rsidRPr="00127356" w:rsidRDefault="004C4850" w:rsidP="00844210">
      <w:pPr>
        <w:pStyle w:val="Bullet1"/>
        <w:spacing w:after="0"/>
        <w:ind w:left="284" w:hanging="284"/>
        <w:rPr>
          <w:rFonts w:cs="Arial"/>
        </w:rPr>
      </w:pPr>
      <w:r w:rsidRPr="00127356">
        <w:rPr>
          <w:rFonts w:cs="Arial"/>
        </w:rPr>
        <w:t>Back care/manual handling </w:t>
      </w:r>
    </w:p>
    <w:p w14:paraId="34AF2D56" w14:textId="77777777" w:rsidR="004C4850" w:rsidRPr="00127356" w:rsidRDefault="004C4850" w:rsidP="00844210">
      <w:pPr>
        <w:pStyle w:val="Bullet1"/>
        <w:spacing w:after="0"/>
        <w:ind w:left="284" w:hanging="284"/>
        <w:rPr>
          <w:rFonts w:cs="Arial"/>
        </w:rPr>
      </w:pPr>
      <w:r w:rsidRPr="00127356">
        <w:rPr>
          <w:rFonts w:cs="Arial"/>
        </w:rPr>
        <w:t>CPR </w:t>
      </w:r>
    </w:p>
    <w:p w14:paraId="3F6B1C00" w14:textId="77777777" w:rsidR="004C4850" w:rsidRPr="00127356" w:rsidRDefault="004C4850" w:rsidP="00844210">
      <w:pPr>
        <w:pStyle w:val="Bullet1"/>
        <w:spacing w:after="0"/>
        <w:ind w:left="284" w:hanging="284"/>
        <w:rPr>
          <w:rFonts w:cs="Arial"/>
        </w:rPr>
      </w:pPr>
      <w:r w:rsidRPr="00127356">
        <w:rPr>
          <w:rFonts w:cs="Arial"/>
        </w:rPr>
        <w:t>Defensive Driving </w:t>
      </w:r>
    </w:p>
    <w:p w14:paraId="0B1E0B16" w14:textId="77777777" w:rsidR="004C4850" w:rsidRPr="00127356" w:rsidRDefault="004C4850" w:rsidP="00844210">
      <w:pPr>
        <w:pStyle w:val="Bullet1"/>
        <w:spacing w:after="0"/>
        <w:ind w:left="284" w:hanging="284"/>
        <w:rPr>
          <w:rFonts w:cs="Arial"/>
        </w:rPr>
      </w:pPr>
      <w:r w:rsidRPr="00127356">
        <w:rPr>
          <w:rFonts w:cs="Arial"/>
        </w:rPr>
        <w:t>Hazardous Substances: Workers who handle chemicals must meet the training requirements of the Hazardous Substances and New Organisms Act 1996 (HSNO) and Regulations: this includes chemical safe handling training (2.5 hour course) </w:t>
      </w:r>
    </w:p>
    <w:p w14:paraId="344DEE18" w14:textId="54BD0092" w:rsidR="00127356" w:rsidRPr="00470B82" w:rsidRDefault="004C4850" w:rsidP="00470B82">
      <w:pPr>
        <w:pStyle w:val="Bullet1"/>
        <w:spacing w:after="0"/>
        <w:ind w:left="284" w:hanging="284"/>
        <w:rPr>
          <w:rFonts w:cs="Arial"/>
        </w:rPr>
      </w:pPr>
      <w:r w:rsidRPr="00127356">
        <w:rPr>
          <w:rFonts w:cs="Arial"/>
        </w:rPr>
        <w:t>Approved handler training (4 hour ERMA course). </w:t>
      </w:r>
    </w:p>
    <w:p w14:paraId="0C832C69" w14:textId="03F68AFA" w:rsidR="00127356" w:rsidRPr="00127356" w:rsidRDefault="004C4850" w:rsidP="00470B82">
      <w:pPr>
        <w:pStyle w:val="Heading2"/>
      </w:pPr>
      <w:r w:rsidRPr="00127356">
        <w:t>Training for health and safety representatives</w:t>
      </w:r>
    </w:p>
    <w:p w14:paraId="4D663EFE" w14:textId="77777777" w:rsidR="004C4850" w:rsidRPr="00127356" w:rsidRDefault="004C4850" w:rsidP="004C4850">
      <w:pPr>
        <w:pStyle w:val="Pa5"/>
        <w:spacing w:after="120"/>
        <w:rPr>
          <w:rFonts w:ascii="Arial" w:hAnsi="Arial" w:cs="Arial"/>
          <w:color w:val="000000"/>
        </w:rPr>
      </w:pPr>
      <w:r w:rsidRPr="00127356">
        <w:rPr>
          <w:rFonts w:ascii="Arial" w:hAnsi="Arial" w:cs="Arial"/>
          <w:color w:val="000000" w:themeColor="text1"/>
        </w:rPr>
        <w:t xml:space="preserve">HSR training will be based on need and will reflect their function and powers. </w:t>
      </w:r>
    </w:p>
    <w:p w14:paraId="668B7834" w14:textId="77777777" w:rsidR="004C4850" w:rsidRPr="00127356" w:rsidRDefault="004C4850" w:rsidP="00844210">
      <w:pPr>
        <w:pStyle w:val="Bullet1"/>
        <w:spacing w:after="0"/>
        <w:ind w:left="284" w:hanging="284"/>
        <w:rPr>
          <w:rFonts w:cs="Arial"/>
        </w:rPr>
      </w:pPr>
      <w:r w:rsidRPr="00127356">
        <w:rPr>
          <w:rFonts w:cs="Arial"/>
        </w:rPr>
        <w:t xml:space="preserve">All newly elected HSRs must complete initial training. Initial training is considered completed when the HSR is assessed as having achieved the NZQA Unit Standard 29315 39 </w:t>
      </w:r>
    </w:p>
    <w:p w14:paraId="0F8F4C3E" w14:textId="77777777" w:rsidR="004C4850" w:rsidRPr="00127356" w:rsidRDefault="004C4850" w:rsidP="00844210">
      <w:pPr>
        <w:pStyle w:val="Bullet1"/>
        <w:spacing w:after="0"/>
        <w:ind w:left="284" w:hanging="284"/>
        <w:rPr>
          <w:rFonts w:cs="Arial"/>
        </w:rPr>
      </w:pPr>
      <w:r w:rsidRPr="00127356">
        <w:rPr>
          <w:rFonts w:cs="Arial"/>
        </w:rPr>
        <w:t xml:space="preserve">HSRs will register for appropriate health and safety training in the first two months after becoming an HSR. Each HSR may undertake further training as courses become available and the board budget permits. </w:t>
      </w:r>
    </w:p>
    <w:p w14:paraId="076CA8D7" w14:textId="77777777" w:rsidR="004C4850" w:rsidRDefault="004C4850" w:rsidP="00844210">
      <w:pPr>
        <w:pStyle w:val="Bullet1"/>
        <w:spacing w:after="0"/>
        <w:ind w:left="284" w:hanging="284"/>
        <w:rPr>
          <w:rFonts w:cs="Arial"/>
        </w:rPr>
      </w:pPr>
      <w:r w:rsidRPr="00127356">
        <w:rPr>
          <w:rFonts w:cs="Arial"/>
        </w:rPr>
        <w:t>As part of the HSRs’ continual learning, the board will periodically coordinate and deliver active development and knowledge sharing.</w:t>
      </w:r>
    </w:p>
    <w:p w14:paraId="7300413B" w14:textId="77777777" w:rsidR="00532966" w:rsidRDefault="004C4850" w:rsidP="00127356">
      <w:pPr>
        <w:pStyle w:val="Heading3"/>
      </w:pPr>
      <w:r w:rsidRPr="00127356">
        <w:t>First aid training</w:t>
      </w:r>
      <w:r w:rsidR="007A5B0E">
        <w:t xml:space="preserve"> </w:t>
      </w:r>
    </w:p>
    <w:p w14:paraId="6E95EA10" w14:textId="52966BFC" w:rsidR="004C4850" w:rsidRDefault="00532966" w:rsidP="00532966">
      <w:r>
        <w:t>(</w:t>
      </w:r>
      <w:r w:rsidR="007A5B0E">
        <w:t>Refer OP5-04 First Aid Policy</w:t>
      </w:r>
      <w:r>
        <w:t>)</w:t>
      </w:r>
    </w:p>
    <w:p w14:paraId="1139DED6" w14:textId="1AFCC395" w:rsidR="00844210" w:rsidRPr="00844210" w:rsidRDefault="00E25EFD" w:rsidP="00844210">
      <w:r>
        <w:t xml:space="preserve">BLENNZ is committed to maintaining a workforce which is appropriately trained and certified in first aid through BLENNZ approved courses. </w:t>
      </w:r>
      <w:r w:rsidR="00532966">
        <w:t>The workforce trained will be across a range of roles and locations.</w:t>
      </w:r>
    </w:p>
    <w:p w14:paraId="0CA4C559" w14:textId="77777777" w:rsidR="00532966" w:rsidRDefault="004C4850" w:rsidP="00127356">
      <w:pPr>
        <w:pStyle w:val="Heading3"/>
        <w:rPr>
          <w:rStyle w:val="normaltextrun"/>
          <w:rFonts w:cs="Arial"/>
        </w:rPr>
      </w:pPr>
      <w:r w:rsidRPr="00127356">
        <w:rPr>
          <w:rStyle w:val="normaltextrun"/>
          <w:rFonts w:cs="Arial"/>
        </w:rPr>
        <w:t>Contracted workers</w:t>
      </w:r>
    </w:p>
    <w:p w14:paraId="425D7BA1" w14:textId="28B83BFA" w:rsidR="004C4850" w:rsidRDefault="00532966" w:rsidP="00532966">
      <w:pPr>
        <w:rPr>
          <w:rStyle w:val="eop"/>
        </w:rPr>
      </w:pPr>
      <w:r>
        <w:rPr>
          <w:rStyle w:val="eop"/>
        </w:rPr>
        <w:t>(Refer OP</w:t>
      </w:r>
      <w:r w:rsidR="00157E82">
        <w:rPr>
          <w:rStyle w:val="eop"/>
        </w:rPr>
        <w:t>5-40 Health and Safety-Contractors)</w:t>
      </w:r>
      <w:r w:rsidR="004C4850" w:rsidRPr="00127356">
        <w:rPr>
          <w:rStyle w:val="eop"/>
        </w:rPr>
        <w:t> </w:t>
      </w:r>
    </w:p>
    <w:p w14:paraId="175CB060" w14:textId="49BEE348" w:rsidR="004C4850" w:rsidRPr="00127356" w:rsidRDefault="004C4850" w:rsidP="004C4850">
      <w:pPr>
        <w:rPr>
          <w:rStyle w:val="normaltextrun"/>
        </w:rPr>
      </w:pPr>
      <w:r w:rsidRPr="00127356">
        <w:rPr>
          <w:rStyle w:val="normaltextrun"/>
        </w:rPr>
        <w:t>The principal/</w:t>
      </w:r>
      <w:r w:rsidR="00844210">
        <w:rPr>
          <w:rStyle w:val="normaltextrun"/>
        </w:rPr>
        <w:t>assistant principals</w:t>
      </w:r>
      <w:r w:rsidRPr="00127356">
        <w:rPr>
          <w:rStyle w:val="normaltextrun"/>
        </w:rPr>
        <w:t xml:space="preserve"> will provide health and safety induction, as appropriate, including:</w:t>
      </w:r>
    </w:p>
    <w:p w14:paraId="59E70108" w14:textId="77777777" w:rsidR="004C4850" w:rsidRPr="00127356" w:rsidRDefault="004C4850" w:rsidP="00844210">
      <w:pPr>
        <w:pStyle w:val="Bullet1"/>
        <w:ind w:left="284" w:hanging="284"/>
        <w:rPr>
          <w:rFonts w:cs="Arial"/>
        </w:rPr>
      </w:pPr>
      <w:r w:rsidRPr="00127356">
        <w:rPr>
          <w:rStyle w:val="normaltextrun"/>
          <w:rFonts w:cs="Arial"/>
        </w:rPr>
        <w:t>hazards and controls within their area and scope of work</w:t>
      </w:r>
      <w:r w:rsidRPr="00127356">
        <w:rPr>
          <w:rStyle w:val="eop"/>
          <w:rFonts w:cs="Arial"/>
        </w:rPr>
        <w:t> </w:t>
      </w:r>
    </w:p>
    <w:p w14:paraId="0E1F658D" w14:textId="77777777" w:rsidR="004C4850" w:rsidRPr="00127356" w:rsidRDefault="004C4850" w:rsidP="00844210">
      <w:pPr>
        <w:pStyle w:val="Bullet1"/>
        <w:ind w:left="284" w:hanging="284"/>
        <w:rPr>
          <w:rFonts w:cs="Arial"/>
        </w:rPr>
      </w:pPr>
      <w:r w:rsidRPr="00127356">
        <w:rPr>
          <w:rStyle w:val="normaltextrun"/>
          <w:rFonts w:cs="Arial"/>
        </w:rPr>
        <w:lastRenderedPageBreak/>
        <w:t>a walk-through of emergency procedures</w:t>
      </w:r>
      <w:r w:rsidRPr="00127356">
        <w:rPr>
          <w:rStyle w:val="eop"/>
          <w:rFonts w:cs="Arial"/>
        </w:rPr>
        <w:t> </w:t>
      </w:r>
    </w:p>
    <w:p w14:paraId="65879D4D" w14:textId="77777777" w:rsidR="004C4850" w:rsidRPr="00127356" w:rsidRDefault="004C4850" w:rsidP="00844210">
      <w:pPr>
        <w:pStyle w:val="Bullet1"/>
        <w:ind w:left="284" w:hanging="284"/>
        <w:rPr>
          <w:rStyle w:val="eop"/>
          <w:rFonts w:cs="Arial"/>
        </w:rPr>
      </w:pPr>
      <w:r w:rsidRPr="00127356">
        <w:rPr>
          <w:rStyle w:val="normaltextrun"/>
          <w:rFonts w:cs="Arial"/>
        </w:rPr>
        <w:t>relevant school health and safety policies and procedures</w:t>
      </w:r>
      <w:r w:rsidRPr="00127356">
        <w:rPr>
          <w:rStyle w:val="eop"/>
          <w:rFonts w:cs="Arial"/>
        </w:rPr>
        <w:t>.</w:t>
      </w:r>
    </w:p>
    <w:p w14:paraId="1EAA6CF7" w14:textId="77777777" w:rsidR="004C4850" w:rsidRDefault="004C4850" w:rsidP="00127356">
      <w:pPr>
        <w:pStyle w:val="Heading3"/>
        <w:rPr>
          <w:rStyle w:val="eop"/>
          <w:rFonts w:cs="Arial"/>
        </w:rPr>
      </w:pPr>
      <w:r w:rsidRPr="00127356">
        <w:rPr>
          <w:rStyle w:val="normaltextrun"/>
          <w:rFonts w:cs="Arial"/>
        </w:rPr>
        <w:t>Service, maintenance and construction contractors</w:t>
      </w:r>
      <w:r w:rsidRPr="00127356">
        <w:rPr>
          <w:rStyle w:val="eop"/>
          <w:rFonts w:cs="Arial"/>
        </w:rPr>
        <w:t> </w:t>
      </w:r>
    </w:p>
    <w:p w14:paraId="0B22F8FB" w14:textId="77777777" w:rsidR="004C4850" w:rsidRDefault="004C4850" w:rsidP="00844210">
      <w:r w:rsidRPr="00127356">
        <w:t>The appropriate school leader will ensure that all health and safety requirements and responsibilities are carried out in accordance with the policy on contractor health and safety. </w:t>
      </w:r>
    </w:p>
    <w:p w14:paraId="57B65FF7" w14:textId="77777777" w:rsidR="004C4850" w:rsidRDefault="004C4850" w:rsidP="00127356">
      <w:pPr>
        <w:pStyle w:val="Heading3"/>
        <w:rPr>
          <w:rStyle w:val="eop"/>
          <w:rFonts w:cs="Arial"/>
        </w:rPr>
      </w:pPr>
      <w:r w:rsidRPr="00127356">
        <w:rPr>
          <w:rStyle w:val="normaltextrun"/>
          <w:rFonts w:cs="Arial"/>
        </w:rPr>
        <w:t>Criteria for Health and Safety Trainers</w:t>
      </w:r>
      <w:r w:rsidRPr="00127356">
        <w:rPr>
          <w:rStyle w:val="eop"/>
          <w:rFonts w:cs="Arial"/>
        </w:rPr>
        <w:t> </w:t>
      </w:r>
    </w:p>
    <w:p w14:paraId="0A8C7C12" w14:textId="0FA0077D" w:rsidR="004C4850" w:rsidRPr="00127356" w:rsidRDefault="004C4850" w:rsidP="00844210">
      <w:r w:rsidRPr="00127356">
        <w:rPr>
          <w:rStyle w:val="normaltextrun"/>
        </w:rPr>
        <w:t>To ensure our workers and external trainers have appropriate qualifications and experience to teach Health and Safety in their field of expertise</w:t>
      </w:r>
      <w:r w:rsidR="00541984">
        <w:rPr>
          <w:rStyle w:val="normaltextrun"/>
        </w:rPr>
        <w:t>, we</w:t>
      </w:r>
      <w:r w:rsidRPr="00127356">
        <w:rPr>
          <w:rStyle w:val="normaltextrun"/>
        </w:rPr>
        <w:t xml:space="preserve"> will check the following:</w:t>
      </w:r>
      <w:r w:rsidRPr="00127356">
        <w:rPr>
          <w:rStyle w:val="eop"/>
        </w:rPr>
        <w:t> </w:t>
      </w:r>
    </w:p>
    <w:p w14:paraId="4A80833F" w14:textId="77777777" w:rsidR="004C4850" w:rsidRPr="00127356" w:rsidRDefault="004C4850" w:rsidP="00144F01">
      <w:pPr>
        <w:pStyle w:val="Bullet1"/>
        <w:ind w:left="284" w:hanging="284"/>
        <w:rPr>
          <w:rFonts w:cs="Arial"/>
        </w:rPr>
      </w:pPr>
      <w:r w:rsidRPr="00127356">
        <w:rPr>
          <w:rFonts w:cs="Arial"/>
        </w:rPr>
        <w:t>Qualifications of the trainer </w:t>
      </w:r>
    </w:p>
    <w:p w14:paraId="3F37F761" w14:textId="77777777" w:rsidR="004C4850" w:rsidRPr="00127356" w:rsidRDefault="004C4850" w:rsidP="00144F01">
      <w:pPr>
        <w:pStyle w:val="Bullet1"/>
        <w:ind w:left="284" w:hanging="284"/>
        <w:rPr>
          <w:rFonts w:cs="Arial"/>
        </w:rPr>
      </w:pPr>
      <w:r w:rsidRPr="00127356">
        <w:rPr>
          <w:rFonts w:cs="Arial"/>
        </w:rPr>
        <w:t>Industry Experience </w:t>
      </w:r>
    </w:p>
    <w:p w14:paraId="611A28DE" w14:textId="77777777" w:rsidR="004C4850" w:rsidRPr="00127356" w:rsidRDefault="004C4850" w:rsidP="00144F01">
      <w:pPr>
        <w:pStyle w:val="Bullet1"/>
        <w:ind w:left="284" w:hanging="284"/>
        <w:rPr>
          <w:rFonts w:cs="Arial"/>
        </w:rPr>
      </w:pPr>
      <w:r w:rsidRPr="00127356">
        <w:rPr>
          <w:rFonts w:cs="Arial"/>
        </w:rPr>
        <w:t>Current competency and registrations </w:t>
      </w:r>
    </w:p>
    <w:p w14:paraId="3D12AFC7" w14:textId="7C2B2C58" w:rsidR="00127356" w:rsidRPr="005753A6" w:rsidRDefault="004C4850" w:rsidP="005753A6">
      <w:pPr>
        <w:pStyle w:val="Bullet1"/>
        <w:ind w:left="284" w:hanging="284"/>
        <w:rPr>
          <w:rFonts w:cs="Arial"/>
        </w:rPr>
      </w:pPr>
      <w:r w:rsidRPr="00127356">
        <w:rPr>
          <w:rFonts w:cs="Arial"/>
        </w:rPr>
        <w:t>Person specifications for the role, as described in the position description/profile and expectations for each worker.</w:t>
      </w:r>
    </w:p>
    <w:p w14:paraId="38127ED5" w14:textId="77777777" w:rsidR="004C4850" w:rsidRDefault="004C4850" w:rsidP="00127356">
      <w:pPr>
        <w:pStyle w:val="Heading3"/>
        <w:rPr>
          <w:rStyle w:val="eop"/>
          <w:rFonts w:cs="Arial"/>
        </w:rPr>
      </w:pPr>
      <w:r w:rsidRPr="00127356">
        <w:rPr>
          <w:rStyle w:val="eop"/>
          <w:rFonts w:cs="Arial"/>
        </w:rPr>
        <w:t>Further Information</w:t>
      </w:r>
    </w:p>
    <w:p w14:paraId="38988F31" w14:textId="77777777" w:rsidR="004C4850" w:rsidRPr="00127356" w:rsidRDefault="004C4850" w:rsidP="004C4850">
      <w:pPr>
        <w:pStyle w:val="NoSpacing"/>
        <w:rPr>
          <w:rFonts w:ascii="Arial" w:hAnsi="Arial" w:cs="Arial"/>
          <w:color w:val="000000"/>
        </w:rPr>
      </w:pPr>
      <w:r w:rsidRPr="00127356">
        <w:rPr>
          <w:rFonts w:ascii="Arial" w:hAnsi="Arial" w:cs="Arial"/>
          <w:color w:val="000000" w:themeColor="text1"/>
        </w:rPr>
        <w:t>Health and safety information will also be provided in the following formats/forums:</w:t>
      </w:r>
    </w:p>
    <w:p w14:paraId="4FBA0E29" w14:textId="77777777" w:rsidR="004C4850" w:rsidRPr="00127356" w:rsidRDefault="004C4850" w:rsidP="00144F01">
      <w:pPr>
        <w:pStyle w:val="NoSpacing"/>
        <w:numPr>
          <w:ilvl w:val="0"/>
          <w:numId w:val="7"/>
        </w:numPr>
        <w:ind w:left="284" w:hanging="284"/>
        <w:rPr>
          <w:rFonts w:ascii="Arial" w:hAnsi="Arial" w:cs="Arial"/>
          <w:color w:val="000000"/>
        </w:rPr>
      </w:pPr>
      <w:r w:rsidRPr="00127356">
        <w:rPr>
          <w:rFonts w:ascii="Arial" w:hAnsi="Arial" w:cs="Arial"/>
          <w:color w:val="000000" w:themeColor="text1"/>
        </w:rPr>
        <w:t>posters and signs</w:t>
      </w:r>
    </w:p>
    <w:p w14:paraId="2FBE200D" w14:textId="77777777" w:rsidR="004C4850" w:rsidRPr="00127356" w:rsidRDefault="004C4850" w:rsidP="00144F01">
      <w:pPr>
        <w:pStyle w:val="NoSpacing"/>
        <w:numPr>
          <w:ilvl w:val="0"/>
          <w:numId w:val="7"/>
        </w:numPr>
        <w:ind w:left="284" w:hanging="284"/>
        <w:rPr>
          <w:rFonts w:ascii="Arial" w:hAnsi="Arial" w:cs="Arial"/>
          <w:color w:val="000000"/>
        </w:rPr>
      </w:pPr>
      <w:r w:rsidRPr="00127356">
        <w:rPr>
          <w:rFonts w:ascii="Arial" w:hAnsi="Arial" w:cs="Arial"/>
          <w:color w:val="000000" w:themeColor="text1"/>
        </w:rPr>
        <w:t>workers and student handbooks</w:t>
      </w:r>
    </w:p>
    <w:p w14:paraId="2BE04E71" w14:textId="77777777" w:rsidR="004C4850" w:rsidRPr="00127356" w:rsidRDefault="004C4850" w:rsidP="00144F01">
      <w:pPr>
        <w:pStyle w:val="NoSpacing"/>
        <w:numPr>
          <w:ilvl w:val="0"/>
          <w:numId w:val="7"/>
        </w:numPr>
        <w:ind w:left="284" w:hanging="284"/>
        <w:rPr>
          <w:rFonts w:ascii="Arial" w:hAnsi="Arial" w:cs="Arial"/>
          <w:color w:val="000000"/>
        </w:rPr>
      </w:pPr>
      <w:r w:rsidRPr="00127356">
        <w:rPr>
          <w:rFonts w:ascii="Arial" w:hAnsi="Arial" w:cs="Arial"/>
          <w:color w:val="000000" w:themeColor="text1"/>
        </w:rPr>
        <w:t>induction and training</w:t>
      </w:r>
    </w:p>
    <w:p w14:paraId="572E15F9" w14:textId="77777777" w:rsidR="004C4850" w:rsidRPr="00127356" w:rsidRDefault="004C4850" w:rsidP="00144F01">
      <w:pPr>
        <w:pStyle w:val="NoSpacing"/>
        <w:numPr>
          <w:ilvl w:val="0"/>
          <w:numId w:val="7"/>
        </w:numPr>
        <w:ind w:left="284" w:hanging="284"/>
        <w:rPr>
          <w:rFonts w:ascii="Arial" w:hAnsi="Arial" w:cs="Arial"/>
          <w:color w:val="000000"/>
        </w:rPr>
      </w:pPr>
      <w:r w:rsidRPr="00127356">
        <w:rPr>
          <w:rFonts w:ascii="Arial" w:hAnsi="Arial" w:cs="Arial"/>
          <w:color w:val="000000" w:themeColor="text1"/>
        </w:rPr>
        <w:t>parent/whānau and community meetings</w:t>
      </w:r>
    </w:p>
    <w:p w14:paraId="1E0DD1E4" w14:textId="77777777" w:rsidR="004C4850" w:rsidRPr="00127356" w:rsidRDefault="004C4850" w:rsidP="00144F01">
      <w:pPr>
        <w:pStyle w:val="NoSpacing"/>
        <w:numPr>
          <w:ilvl w:val="0"/>
          <w:numId w:val="7"/>
        </w:numPr>
        <w:ind w:left="284" w:hanging="284"/>
        <w:rPr>
          <w:rFonts w:ascii="Arial" w:hAnsi="Arial" w:cs="Arial"/>
          <w:color w:val="000000"/>
        </w:rPr>
      </w:pPr>
      <w:r w:rsidRPr="00127356">
        <w:rPr>
          <w:rFonts w:ascii="Arial" w:hAnsi="Arial" w:cs="Arial"/>
          <w:color w:val="000000" w:themeColor="text1"/>
        </w:rPr>
        <w:t>classroom activities</w:t>
      </w:r>
    </w:p>
    <w:p w14:paraId="1339E8E7" w14:textId="77777777" w:rsidR="004C4850" w:rsidRPr="00127356" w:rsidRDefault="004C4850" w:rsidP="00144F01">
      <w:pPr>
        <w:pStyle w:val="NoSpacing"/>
        <w:numPr>
          <w:ilvl w:val="0"/>
          <w:numId w:val="7"/>
        </w:numPr>
        <w:ind w:left="284" w:hanging="284"/>
        <w:rPr>
          <w:rFonts w:ascii="Arial" w:hAnsi="Arial" w:cs="Arial"/>
          <w:color w:val="000000"/>
        </w:rPr>
      </w:pPr>
      <w:r w:rsidRPr="00127356">
        <w:rPr>
          <w:rFonts w:ascii="Arial" w:hAnsi="Arial" w:cs="Arial"/>
          <w:color w:val="000000" w:themeColor="text1"/>
        </w:rPr>
        <w:t>health and safety committee meetings</w:t>
      </w:r>
    </w:p>
    <w:p w14:paraId="2FA8ADED" w14:textId="77777777" w:rsidR="004C4850" w:rsidRPr="00127356" w:rsidRDefault="004C4850" w:rsidP="00144F01">
      <w:pPr>
        <w:pStyle w:val="NoSpacing"/>
        <w:numPr>
          <w:ilvl w:val="0"/>
          <w:numId w:val="7"/>
        </w:numPr>
        <w:ind w:left="284" w:hanging="284"/>
        <w:rPr>
          <w:rFonts w:ascii="Arial" w:hAnsi="Arial" w:cs="Arial"/>
          <w:color w:val="000000"/>
        </w:rPr>
      </w:pPr>
      <w:r w:rsidRPr="00127356">
        <w:rPr>
          <w:rFonts w:ascii="Arial" w:hAnsi="Arial" w:cs="Arial"/>
          <w:color w:val="000000" w:themeColor="text1"/>
        </w:rPr>
        <w:t>workers’ meetings</w:t>
      </w:r>
    </w:p>
    <w:p w14:paraId="752525ED" w14:textId="77777777" w:rsidR="004C4850" w:rsidRPr="00127356" w:rsidRDefault="004C4850" w:rsidP="00144F01">
      <w:pPr>
        <w:pStyle w:val="NoSpacing"/>
        <w:numPr>
          <w:ilvl w:val="0"/>
          <w:numId w:val="7"/>
        </w:numPr>
        <w:ind w:left="284" w:hanging="284"/>
        <w:rPr>
          <w:rFonts w:ascii="Arial" w:hAnsi="Arial" w:cs="Arial"/>
          <w:color w:val="000000"/>
        </w:rPr>
      </w:pPr>
      <w:r w:rsidRPr="00127356">
        <w:rPr>
          <w:rFonts w:ascii="Arial" w:hAnsi="Arial" w:cs="Arial"/>
          <w:color w:val="000000" w:themeColor="text1"/>
        </w:rPr>
        <w:t>online.</w:t>
      </w:r>
    </w:p>
    <w:p w14:paraId="26F7D81F" w14:textId="77777777" w:rsidR="00127356" w:rsidRPr="00127356" w:rsidRDefault="00127356" w:rsidP="00127356">
      <w:pPr>
        <w:pStyle w:val="NoSpacing"/>
        <w:ind w:left="720"/>
        <w:rPr>
          <w:rFonts w:ascii="Arial" w:hAnsi="Arial" w:cs="Arial"/>
          <w:color w:val="000000"/>
        </w:rPr>
      </w:pPr>
    </w:p>
    <w:p w14:paraId="2D2CE438" w14:textId="77777777" w:rsidR="004C4850" w:rsidRDefault="004C4850" w:rsidP="008373DF">
      <w:pPr>
        <w:pStyle w:val="Heading2"/>
      </w:pPr>
      <w:r w:rsidRPr="00144F01">
        <w:t>Monitoring, reporting and assurance</w:t>
      </w:r>
    </w:p>
    <w:p w14:paraId="2E3BFA35" w14:textId="23554EF5" w:rsidR="004C4850" w:rsidRDefault="004C4850" w:rsidP="00144F01">
      <w:pPr>
        <w:pStyle w:val="Default"/>
        <w:spacing w:line="288" w:lineRule="auto"/>
        <w:rPr>
          <w:rFonts w:ascii="Arial" w:hAnsi="Arial" w:cs="Arial"/>
        </w:rPr>
      </w:pPr>
      <w:r w:rsidRPr="00127356">
        <w:rPr>
          <w:rFonts w:ascii="Arial" w:hAnsi="Arial" w:cs="Arial"/>
        </w:rPr>
        <w:t>Our leadership team, health and safety representatives, and health</w:t>
      </w:r>
      <w:r w:rsidR="00144F01">
        <w:rPr>
          <w:rFonts w:ascii="Arial" w:hAnsi="Arial" w:cs="Arial"/>
        </w:rPr>
        <w:t>,</w:t>
      </w:r>
      <w:r w:rsidRPr="00127356">
        <w:rPr>
          <w:rFonts w:ascii="Arial" w:hAnsi="Arial" w:cs="Arial"/>
        </w:rPr>
        <w:t xml:space="preserve"> safety</w:t>
      </w:r>
      <w:r w:rsidR="00144F01">
        <w:rPr>
          <w:rFonts w:ascii="Arial" w:hAnsi="Arial" w:cs="Arial"/>
        </w:rPr>
        <w:t xml:space="preserve"> and wellbeing</w:t>
      </w:r>
      <w:r w:rsidRPr="00127356">
        <w:rPr>
          <w:rFonts w:ascii="Arial" w:hAnsi="Arial" w:cs="Arial"/>
        </w:rPr>
        <w:t xml:space="preserve"> committees all contribute to providing information on the system performance to the board and assisting officers to meet their due diligence duty.</w:t>
      </w:r>
    </w:p>
    <w:p w14:paraId="3E9DE67E" w14:textId="77777777" w:rsidR="00144F01" w:rsidRPr="00127356" w:rsidRDefault="00144F01" w:rsidP="00144F01">
      <w:pPr>
        <w:pStyle w:val="Default"/>
        <w:spacing w:line="288" w:lineRule="auto"/>
        <w:rPr>
          <w:rFonts w:ascii="Arial" w:hAnsi="Arial" w:cs="Arial"/>
        </w:rPr>
      </w:pPr>
    </w:p>
    <w:p w14:paraId="4DFA9021" w14:textId="77777777" w:rsidR="004C4850" w:rsidRDefault="004C4850" w:rsidP="00144F01">
      <w:pPr>
        <w:pStyle w:val="Default"/>
        <w:spacing w:line="288" w:lineRule="auto"/>
        <w:rPr>
          <w:rFonts w:ascii="Arial" w:hAnsi="Arial" w:cs="Arial"/>
        </w:rPr>
      </w:pPr>
      <w:r w:rsidRPr="00127356">
        <w:rPr>
          <w:rFonts w:ascii="Arial" w:hAnsi="Arial" w:cs="Arial"/>
        </w:rPr>
        <w:t xml:space="preserve">Health and safety is a regular item on agendas for governance, leadership and teams. </w:t>
      </w:r>
    </w:p>
    <w:p w14:paraId="7F5ABE8D" w14:textId="77777777" w:rsidR="00144F01" w:rsidRPr="00127356" w:rsidRDefault="00144F01" w:rsidP="00144F01">
      <w:pPr>
        <w:pStyle w:val="Default"/>
        <w:spacing w:line="288" w:lineRule="auto"/>
        <w:rPr>
          <w:rFonts w:ascii="Arial" w:hAnsi="Arial" w:cs="Arial"/>
        </w:rPr>
      </w:pPr>
    </w:p>
    <w:p w14:paraId="207829C4" w14:textId="77777777" w:rsidR="004C4850" w:rsidRDefault="004C4850" w:rsidP="00144F01">
      <w:pPr>
        <w:pStyle w:val="Default"/>
        <w:spacing w:line="288" w:lineRule="auto"/>
        <w:rPr>
          <w:rFonts w:ascii="Arial" w:hAnsi="Arial" w:cs="Arial"/>
        </w:rPr>
      </w:pPr>
      <w:r w:rsidRPr="00127356">
        <w:rPr>
          <w:rFonts w:ascii="Arial" w:hAnsi="Arial" w:cs="Arial"/>
        </w:rPr>
        <w:t xml:space="preserve">Workers and others know how to report any concerns about health and safety. </w:t>
      </w:r>
    </w:p>
    <w:p w14:paraId="4780C03D" w14:textId="77777777" w:rsidR="00144F01" w:rsidRPr="00127356" w:rsidRDefault="00144F01" w:rsidP="00144F01">
      <w:pPr>
        <w:pStyle w:val="Default"/>
        <w:spacing w:line="288" w:lineRule="auto"/>
        <w:rPr>
          <w:rFonts w:ascii="Arial" w:hAnsi="Arial" w:cs="Arial"/>
        </w:rPr>
      </w:pPr>
    </w:p>
    <w:p w14:paraId="3CE70DA2" w14:textId="33B386D2" w:rsidR="004C4850" w:rsidRDefault="004C4850" w:rsidP="00144F01">
      <w:pPr>
        <w:pStyle w:val="Default"/>
        <w:spacing w:line="288" w:lineRule="auto"/>
        <w:rPr>
          <w:rFonts w:ascii="Arial" w:hAnsi="Arial" w:cs="Arial"/>
        </w:rPr>
      </w:pPr>
      <w:r w:rsidRPr="00127356">
        <w:rPr>
          <w:rFonts w:ascii="Arial" w:hAnsi="Arial" w:cs="Arial"/>
        </w:rPr>
        <w:t>We will use performance indicators to help us to measure the success of our health</w:t>
      </w:r>
      <w:r w:rsidR="00144F01">
        <w:rPr>
          <w:rFonts w:ascii="Arial" w:hAnsi="Arial" w:cs="Arial"/>
        </w:rPr>
        <w:t>, safety and wellbeing</w:t>
      </w:r>
      <w:r w:rsidRPr="00127356">
        <w:rPr>
          <w:rFonts w:ascii="Arial" w:hAnsi="Arial" w:cs="Arial"/>
        </w:rPr>
        <w:t xml:space="preserve"> system.</w:t>
      </w:r>
    </w:p>
    <w:p w14:paraId="2A81A06E" w14:textId="77777777" w:rsidR="00144F01" w:rsidRPr="00127356" w:rsidRDefault="00144F01" w:rsidP="00144F01">
      <w:pPr>
        <w:pStyle w:val="Default"/>
        <w:spacing w:line="288" w:lineRule="auto"/>
        <w:rPr>
          <w:rFonts w:ascii="Arial" w:hAnsi="Arial" w:cs="Arial"/>
        </w:rPr>
      </w:pPr>
    </w:p>
    <w:p w14:paraId="0702D9FE" w14:textId="22C3F73A" w:rsidR="004C4850" w:rsidRDefault="00144F01" w:rsidP="00144F01">
      <w:pPr>
        <w:pStyle w:val="Default"/>
        <w:spacing w:line="288" w:lineRule="auto"/>
        <w:rPr>
          <w:rFonts w:ascii="Arial" w:hAnsi="Arial" w:cs="Arial"/>
        </w:rPr>
      </w:pPr>
      <w:r>
        <w:rPr>
          <w:rFonts w:ascii="Arial" w:hAnsi="Arial" w:cs="Arial"/>
        </w:rPr>
        <w:t xml:space="preserve">Performance </w:t>
      </w:r>
      <w:r w:rsidR="004C4850" w:rsidRPr="00127356">
        <w:rPr>
          <w:rFonts w:ascii="Arial" w:hAnsi="Arial" w:cs="Arial"/>
        </w:rPr>
        <w:t xml:space="preserve">indicators will be reviewed annually to ensure they continue to be suitable. </w:t>
      </w:r>
    </w:p>
    <w:p w14:paraId="62921D09" w14:textId="77777777" w:rsidR="00144F01" w:rsidRPr="00127356" w:rsidRDefault="00144F01" w:rsidP="00144F01">
      <w:pPr>
        <w:pStyle w:val="Default"/>
        <w:spacing w:line="288" w:lineRule="auto"/>
        <w:rPr>
          <w:rFonts w:ascii="Arial" w:hAnsi="Arial" w:cs="Arial"/>
        </w:rPr>
      </w:pPr>
    </w:p>
    <w:p w14:paraId="0AF1CD6A" w14:textId="77777777" w:rsidR="004C4850" w:rsidRPr="00127356" w:rsidRDefault="004C4850" w:rsidP="004C4850">
      <w:pPr>
        <w:pStyle w:val="paragraph"/>
        <w:spacing w:before="0" w:beforeAutospacing="0" w:after="0" w:afterAutospacing="0"/>
        <w:textAlignment w:val="baseline"/>
        <w:rPr>
          <w:rFonts w:ascii="Arial" w:hAnsi="Arial" w:cs="Arial"/>
          <w:color w:val="000000" w:themeColor="text1"/>
        </w:rPr>
      </w:pPr>
    </w:p>
    <w:tbl>
      <w:tblPr>
        <w:tblStyle w:val="GridTable1Light-Accent5"/>
        <w:tblW w:w="5000" w:type="pct"/>
        <w:tblLook w:val="04A0" w:firstRow="1" w:lastRow="0" w:firstColumn="1" w:lastColumn="0" w:noHBand="0" w:noVBand="1"/>
      </w:tblPr>
      <w:tblGrid>
        <w:gridCol w:w="4675"/>
        <w:gridCol w:w="4957"/>
      </w:tblGrid>
      <w:tr w:rsidR="004C4850" w:rsidRPr="00127356" w14:paraId="7BC485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pct"/>
            <w:hideMark/>
          </w:tcPr>
          <w:p w14:paraId="796204DD" w14:textId="0D18B40C" w:rsidR="004C4850" w:rsidRPr="00127356" w:rsidRDefault="00844210" w:rsidP="00844210">
            <w:pPr>
              <w:rPr>
                <w:szCs w:val="24"/>
              </w:rPr>
            </w:pPr>
            <w:r>
              <w:t>For Management</w:t>
            </w:r>
          </w:p>
        </w:tc>
        <w:tc>
          <w:tcPr>
            <w:tcW w:w="2573" w:type="pct"/>
            <w:hideMark/>
          </w:tcPr>
          <w:p w14:paraId="40619CAE" w14:textId="196D8B8D" w:rsidR="004C4850" w:rsidRPr="00127356" w:rsidRDefault="00844210" w:rsidP="00844210">
            <w:pPr>
              <w:cnfStyle w:val="100000000000" w:firstRow="1" w:lastRow="0" w:firstColumn="0" w:lastColumn="0" w:oddVBand="0" w:evenVBand="0" w:oddHBand="0" w:evenHBand="0" w:firstRowFirstColumn="0" w:firstRowLastColumn="0" w:lastRowFirstColumn="0" w:lastRowLastColumn="0"/>
              <w:rPr>
                <w:szCs w:val="24"/>
              </w:rPr>
            </w:pPr>
            <w:r>
              <w:rPr>
                <w:szCs w:val="24"/>
              </w:rPr>
              <w:t>For Workers</w:t>
            </w:r>
          </w:p>
        </w:tc>
      </w:tr>
      <w:tr w:rsidR="004C4850" w:rsidRPr="00127356" w14:paraId="70415301" w14:textId="77777777">
        <w:tc>
          <w:tcPr>
            <w:cnfStyle w:val="001000000000" w:firstRow="0" w:lastRow="0" w:firstColumn="1" w:lastColumn="0" w:oddVBand="0" w:evenVBand="0" w:oddHBand="0" w:evenHBand="0" w:firstRowFirstColumn="0" w:firstRowLastColumn="0" w:lastRowFirstColumn="0" w:lastRowLastColumn="0"/>
            <w:tcW w:w="2427" w:type="pct"/>
            <w:hideMark/>
          </w:tcPr>
          <w:p w14:paraId="47BA4D87" w14:textId="77777777" w:rsidR="007064BC" w:rsidRPr="007064BC" w:rsidRDefault="007064BC" w:rsidP="00127356">
            <w:pPr>
              <w:pStyle w:val="NoSpacing"/>
              <w:numPr>
                <w:ilvl w:val="0"/>
                <w:numId w:val="9"/>
              </w:numPr>
              <w:rPr>
                <w:rFonts w:ascii="Arial" w:hAnsi="Arial" w:cs="Arial"/>
                <w:b w:val="0"/>
                <w:color w:val="000000" w:themeColor="text1"/>
              </w:rPr>
            </w:pPr>
            <w:r>
              <w:rPr>
                <w:rFonts w:ascii="Arial" w:hAnsi="Arial" w:cs="Arial"/>
                <w:b w:val="0"/>
                <w:color w:val="000000" w:themeColor="text1"/>
              </w:rPr>
              <w:t>Induction training completed for all new staff</w:t>
            </w:r>
          </w:p>
          <w:p w14:paraId="1EC0A466" w14:textId="77777777" w:rsidR="002D72DB" w:rsidRPr="002D72DB" w:rsidRDefault="002D72DB" w:rsidP="00127356">
            <w:pPr>
              <w:pStyle w:val="NoSpacing"/>
              <w:numPr>
                <w:ilvl w:val="0"/>
                <w:numId w:val="9"/>
              </w:numPr>
              <w:rPr>
                <w:rFonts w:ascii="Arial" w:hAnsi="Arial" w:cs="Arial"/>
                <w:b w:val="0"/>
                <w:color w:val="000000" w:themeColor="text1"/>
              </w:rPr>
            </w:pPr>
            <w:r>
              <w:rPr>
                <w:rFonts w:ascii="Arial" w:hAnsi="Arial" w:cs="Arial"/>
                <w:b w:val="0"/>
                <w:color w:val="000000" w:themeColor="text1"/>
              </w:rPr>
              <w:t>Accident and Incident Registers are kept up to date</w:t>
            </w:r>
          </w:p>
          <w:p w14:paraId="7A951EE3" w14:textId="77777777" w:rsidR="00F6634E" w:rsidRPr="00F6634E" w:rsidRDefault="00967F7E" w:rsidP="00127356">
            <w:pPr>
              <w:pStyle w:val="NoSpacing"/>
              <w:numPr>
                <w:ilvl w:val="0"/>
                <w:numId w:val="9"/>
              </w:numPr>
              <w:rPr>
                <w:rFonts w:ascii="Arial" w:hAnsi="Arial" w:cs="Arial"/>
                <w:b w:val="0"/>
                <w:color w:val="000000" w:themeColor="text1"/>
              </w:rPr>
            </w:pPr>
            <w:r>
              <w:rPr>
                <w:rFonts w:ascii="Arial" w:hAnsi="Arial" w:cs="Arial"/>
                <w:b w:val="0"/>
                <w:color w:val="000000" w:themeColor="text1"/>
              </w:rPr>
              <w:t>Staff are encouraged to actively engage in health and safety through discussion and reporting</w:t>
            </w:r>
          </w:p>
          <w:p w14:paraId="6D993C0E" w14:textId="77777777" w:rsidR="00E17F2E" w:rsidRPr="00E17F2E" w:rsidRDefault="00EB2105" w:rsidP="00127356">
            <w:pPr>
              <w:pStyle w:val="NoSpacing"/>
              <w:numPr>
                <w:ilvl w:val="0"/>
                <w:numId w:val="9"/>
              </w:numPr>
              <w:rPr>
                <w:rFonts w:ascii="Arial" w:hAnsi="Arial" w:cs="Arial"/>
                <w:b w:val="0"/>
                <w:color w:val="000000" w:themeColor="text1"/>
              </w:rPr>
            </w:pPr>
            <w:r>
              <w:rPr>
                <w:rFonts w:ascii="Arial" w:hAnsi="Arial" w:cs="Arial"/>
                <w:b w:val="0"/>
                <w:color w:val="000000" w:themeColor="text1"/>
              </w:rPr>
              <w:t>The number of work related injuries or incidents continue to reduce</w:t>
            </w:r>
          </w:p>
          <w:p w14:paraId="406A1BB1" w14:textId="62981A0A" w:rsidR="004C4850" w:rsidRPr="00127356" w:rsidRDefault="004C4850" w:rsidP="00A05A7E">
            <w:pPr>
              <w:pStyle w:val="NoSpacing"/>
              <w:numPr>
                <w:ilvl w:val="0"/>
                <w:numId w:val="9"/>
              </w:numPr>
              <w:rPr>
                <w:rFonts w:ascii="Arial" w:hAnsi="Arial" w:cs="Arial"/>
                <w:color w:val="000000" w:themeColor="text1"/>
              </w:rPr>
            </w:pPr>
          </w:p>
        </w:tc>
        <w:tc>
          <w:tcPr>
            <w:tcW w:w="2573" w:type="pct"/>
            <w:hideMark/>
          </w:tcPr>
          <w:p w14:paraId="6577F448" w14:textId="70DCCC04" w:rsidR="00915186" w:rsidRDefault="00726CF2" w:rsidP="00127356">
            <w:pPr>
              <w:pStyle w:val="NoSpacing"/>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Workers</w:t>
            </w:r>
            <w:r w:rsidR="00765A92">
              <w:rPr>
                <w:rFonts w:ascii="Arial" w:hAnsi="Arial" w:cs="Arial"/>
                <w:color w:val="000000" w:themeColor="text1"/>
              </w:rPr>
              <w:t xml:space="preserve"> take reasonable care for their own health and safety</w:t>
            </w:r>
          </w:p>
          <w:p w14:paraId="6EE95C4B" w14:textId="59AF5347" w:rsidR="00765A92" w:rsidRDefault="00726CF2" w:rsidP="00127356">
            <w:pPr>
              <w:pStyle w:val="NoSpacing"/>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 xml:space="preserve">Workers </w:t>
            </w:r>
            <w:r w:rsidR="009945C1">
              <w:rPr>
                <w:rFonts w:ascii="Arial" w:hAnsi="Arial" w:cs="Arial"/>
                <w:color w:val="000000" w:themeColor="text1"/>
              </w:rPr>
              <w:t>take reasonable care t</w:t>
            </w:r>
            <w:r w:rsidR="00020C62">
              <w:rPr>
                <w:rFonts w:ascii="Arial" w:hAnsi="Arial" w:cs="Arial"/>
                <w:color w:val="000000" w:themeColor="text1"/>
              </w:rPr>
              <w:t>o ensure that their acts or omissions do not adversely affect the health and safety of othe</w:t>
            </w:r>
            <w:r w:rsidR="007340AA">
              <w:rPr>
                <w:rFonts w:ascii="Arial" w:hAnsi="Arial" w:cs="Arial"/>
                <w:color w:val="000000" w:themeColor="text1"/>
              </w:rPr>
              <w:t>r people</w:t>
            </w:r>
          </w:p>
          <w:p w14:paraId="47A9D43C" w14:textId="77777777" w:rsidR="007340AA" w:rsidRDefault="009E1F43" w:rsidP="00127356">
            <w:pPr>
              <w:pStyle w:val="NoSpacing"/>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Workers comply, as far as reasonably able, with any reasonable instruction that is given to them by the Board to allow the Board to comply with the law</w:t>
            </w:r>
          </w:p>
          <w:p w14:paraId="63626D57" w14:textId="77777777" w:rsidR="009E1F43" w:rsidRDefault="009E1F43" w:rsidP="00127356">
            <w:pPr>
              <w:pStyle w:val="NoSpacing"/>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Pr>
                <w:rFonts w:ascii="Arial" w:hAnsi="Arial" w:cs="Arial"/>
                <w:color w:val="000000" w:themeColor="text1"/>
              </w:rPr>
              <w:t>Workers cooperate with any reasonable policy or procedure of the Board relating to health and safety at the workplace that has been notified to them.</w:t>
            </w:r>
          </w:p>
          <w:p w14:paraId="167060E1" w14:textId="62CB3CFC" w:rsidR="009E1F43" w:rsidRPr="00127356" w:rsidRDefault="009E1F43" w:rsidP="009E1F43">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bl>
    <w:p w14:paraId="151A4135" w14:textId="77777777" w:rsidR="004C4850" w:rsidRPr="00127356" w:rsidRDefault="004C4850" w:rsidP="004C4850">
      <w:pPr>
        <w:pStyle w:val="paragraph"/>
        <w:spacing w:before="0" w:beforeAutospacing="0" w:after="0" w:afterAutospacing="0"/>
        <w:textAlignment w:val="baseline"/>
        <w:rPr>
          <w:rFonts w:ascii="Arial" w:hAnsi="Arial" w:cs="Arial"/>
          <w:color w:val="000000" w:themeColor="text1"/>
        </w:rPr>
      </w:pPr>
    </w:p>
    <w:p w14:paraId="73920080" w14:textId="77777777" w:rsidR="004C4850" w:rsidRDefault="004C4850" w:rsidP="00127356">
      <w:pPr>
        <w:pStyle w:val="Heading3"/>
      </w:pPr>
      <w:r w:rsidRPr="00127356">
        <w:t>Monitoring, review and assessment of training</w:t>
      </w:r>
    </w:p>
    <w:p w14:paraId="432A29C2" w14:textId="77777777" w:rsidR="004C4850" w:rsidRPr="00127356" w:rsidRDefault="004C4850" w:rsidP="004C4850">
      <w:pPr>
        <w:pStyle w:val="NoSpacing"/>
        <w:rPr>
          <w:rFonts w:ascii="Arial" w:hAnsi="Arial" w:cs="Arial"/>
        </w:rPr>
      </w:pPr>
      <w:r w:rsidRPr="00127356">
        <w:rPr>
          <w:rFonts w:ascii="Arial" w:hAnsi="Arial" w:cs="Arial"/>
        </w:rPr>
        <w:t>Completion of training is reported and recorded.</w:t>
      </w:r>
    </w:p>
    <w:p w14:paraId="4390C9AC" w14:textId="77777777" w:rsidR="004C4850" w:rsidRPr="00127356" w:rsidRDefault="004C4850" w:rsidP="004C4850">
      <w:pPr>
        <w:pStyle w:val="NoSpacing"/>
        <w:rPr>
          <w:rFonts w:ascii="Arial" w:hAnsi="Arial" w:cs="Arial"/>
        </w:rPr>
      </w:pPr>
    </w:p>
    <w:p w14:paraId="2495AF4A" w14:textId="77777777" w:rsidR="004C4850" w:rsidRPr="00127356" w:rsidRDefault="004C4850" w:rsidP="004C4850">
      <w:pPr>
        <w:pStyle w:val="NoSpacing"/>
        <w:rPr>
          <w:rFonts w:ascii="Arial" w:hAnsi="Arial" w:cs="Arial"/>
        </w:rPr>
      </w:pPr>
      <w:r w:rsidRPr="00127356">
        <w:rPr>
          <w:rFonts w:ascii="Arial" w:hAnsi="Arial" w:cs="Arial"/>
        </w:rPr>
        <w:t>The effectiveness of information and training programmes will be assessed at the same time as health and safety components of the annual planning.</w:t>
      </w:r>
    </w:p>
    <w:p w14:paraId="1D7281A0" w14:textId="77777777" w:rsidR="004C4850" w:rsidRPr="00127356" w:rsidRDefault="004C4850" w:rsidP="004C4850">
      <w:pPr>
        <w:pStyle w:val="NoSpacing"/>
        <w:rPr>
          <w:rFonts w:ascii="Arial" w:hAnsi="Arial" w:cs="Arial"/>
        </w:rPr>
      </w:pPr>
    </w:p>
    <w:p w14:paraId="4CE3A580" w14:textId="77777777" w:rsidR="004C4850" w:rsidRDefault="004C4850" w:rsidP="004C4850">
      <w:pPr>
        <w:pStyle w:val="NoSpacing"/>
        <w:rPr>
          <w:rFonts w:ascii="Arial" w:hAnsi="Arial" w:cs="Arial"/>
        </w:rPr>
      </w:pPr>
      <w:r w:rsidRPr="00127356">
        <w:rPr>
          <w:rFonts w:ascii="Arial" w:hAnsi="Arial" w:cs="Arial"/>
        </w:rPr>
        <w:t>Individual training needs will be reviewed, in consultation with workers, when professional development and training plans are reviewed.</w:t>
      </w:r>
    </w:p>
    <w:p w14:paraId="1339D331" w14:textId="77777777" w:rsidR="00127356" w:rsidRPr="00127356" w:rsidRDefault="00127356" w:rsidP="004C4850">
      <w:pPr>
        <w:pStyle w:val="NoSpacing"/>
        <w:rPr>
          <w:rFonts w:ascii="Arial" w:hAnsi="Arial" w:cs="Arial"/>
        </w:rPr>
      </w:pPr>
    </w:p>
    <w:p w14:paraId="2B318976" w14:textId="159C9A2A" w:rsidR="00711141" w:rsidRPr="00711141" w:rsidRDefault="004C4850" w:rsidP="00470B82">
      <w:pPr>
        <w:pStyle w:val="Heading2"/>
      </w:pPr>
      <w:r w:rsidRPr="00127356">
        <w:t>Health and safety audits</w:t>
      </w:r>
    </w:p>
    <w:p w14:paraId="41749089" w14:textId="77777777" w:rsidR="004C4850" w:rsidRPr="00127356" w:rsidRDefault="004C4850" w:rsidP="00470B82">
      <w:r w:rsidRPr="00127356">
        <w:t>Internal and external audits will be carried out against a set of audit standards, which will cover the following areas:</w:t>
      </w:r>
    </w:p>
    <w:p w14:paraId="3F457AA2" w14:textId="77777777" w:rsidR="003E09A0" w:rsidRDefault="004C4850" w:rsidP="003E09A0">
      <w:pPr>
        <w:pStyle w:val="Bullet1"/>
      </w:pPr>
      <w:r w:rsidRPr="00127356">
        <w:t>our commitment to workplace health and safety</w:t>
      </w:r>
    </w:p>
    <w:p w14:paraId="7FC2B51C" w14:textId="77777777" w:rsidR="003E09A0" w:rsidRPr="003E09A0" w:rsidRDefault="004C4850" w:rsidP="003E09A0">
      <w:pPr>
        <w:pStyle w:val="Bullet1"/>
      </w:pPr>
      <w:r w:rsidRPr="003E09A0">
        <w:rPr>
          <w:rFonts w:cs="Arial"/>
        </w:rPr>
        <w:lastRenderedPageBreak/>
        <w:t>monitoring, tracking, reporting and evaluation of the workplace health and safety system</w:t>
      </w:r>
    </w:p>
    <w:p w14:paraId="213233E1" w14:textId="77777777" w:rsidR="003E09A0" w:rsidRPr="003E09A0" w:rsidRDefault="004C4850" w:rsidP="003E09A0">
      <w:pPr>
        <w:pStyle w:val="Bullet1"/>
      </w:pPr>
      <w:r w:rsidRPr="003E09A0">
        <w:rPr>
          <w:rFonts w:cs="Arial"/>
        </w:rPr>
        <w:t>risk identification, assessment and management</w:t>
      </w:r>
    </w:p>
    <w:p w14:paraId="62C428BC" w14:textId="21A0643D" w:rsidR="004C4850" w:rsidRPr="003E09A0" w:rsidRDefault="004C4850" w:rsidP="003E09A0">
      <w:pPr>
        <w:pStyle w:val="Bullet1"/>
      </w:pPr>
      <w:r w:rsidRPr="003E09A0">
        <w:rPr>
          <w:rFonts w:cs="Arial"/>
        </w:rPr>
        <w:t>information, training and supervision</w:t>
      </w:r>
    </w:p>
    <w:p w14:paraId="1A5B916F" w14:textId="77777777" w:rsidR="004C4850" w:rsidRPr="00127356" w:rsidRDefault="004C4850" w:rsidP="00711141">
      <w:pPr>
        <w:pStyle w:val="NoSpacing"/>
        <w:numPr>
          <w:ilvl w:val="0"/>
          <w:numId w:val="8"/>
        </w:numPr>
        <w:ind w:left="284" w:hanging="284"/>
        <w:rPr>
          <w:rFonts w:ascii="Arial" w:hAnsi="Arial" w:cs="Arial"/>
        </w:rPr>
      </w:pPr>
      <w:r w:rsidRPr="00127356">
        <w:rPr>
          <w:rFonts w:ascii="Arial" w:hAnsi="Arial" w:cs="Arial"/>
        </w:rPr>
        <w:t>incident and accident reporting, recording and investigation</w:t>
      </w:r>
    </w:p>
    <w:p w14:paraId="45E720B2" w14:textId="77777777" w:rsidR="004C4850" w:rsidRPr="00127356" w:rsidRDefault="004C4850" w:rsidP="00711141">
      <w:pPr>
        <w:pStyle w:val="NoSpacing"/>
        <w:numPr>
          <w:ilvl w:val="0"/>
          <w:numId w:val="8"/>
        </w:numPr>
        <w:ind w:left="284" w:hanging="284"/>
        <w:rPr>
          <w:rFonts w:ascii="Arial" w:hAnsi="Arial" w:cs="Arial"/>
        </w:rPr>
      </w:pPr>
      <w:r w:rsidRPr="00127356">
        <w:rPr>
          <w:rFonts w:ascii="Arial" w:hAnsi="Arial" w:cs="Arial"/>
        </w:rPr>
        <w:t>worker participation in workplace health and safety</w:t>
      </w:r>
    </w:p>
    <w:p w14:paraId="4EDE308B" w14:textId="77777777" w:rsidR="004C4850" w:rsidRPr="00127356" w:rsidRDefault="004C4850" w:rsidP="00711141">
      <w:pPr>
        <w:pStyle w:val="NoSpacing"/>
        <w:numPr>
          <w:ilvl w:val="0"/>
          <w:numId w:val="8"/>
        </w:numPr>
        <w:ind w:left="284" w:hanging="284"/>
        <w:rPr>
          <w:rFonts w:ascii="Arial" w:hAnsi="Arial" w:cs="Arial"/>
        </w:rPr>
      </w:pPr>
      <w:r w:rsidRPr="00127356">
        <w:rPr>
          <w:rFonts w:ascii="Arial" w:hAnsi="Arial" w:cs="Arial"/>
        </w:rPr>
        <w:t>emergency planning and readiness.</w:t>
      </w:r>
    </w:p>
    <w:p w14:paraId="3CF92335" w14:textId="77777777" w:rsidR="004C4850" w:rsidRPr="00127356" w:rsidRDefault="004C4850" w:rsidP="004C4850">
      <w:pPr>
        <w:pStyle w:val="NoSpacing"/>
        <w:rPr>
          <w:rFonts w:ascii="Arial" w:hAnsi="Arial" w:cs="Arial"/>
          <w:color w:val="555555"/>
        </w:rPr>
      </w:pPr>
    </w:p>
    <w:p w14:paraId="3CC87282" w14:textId="77777777" w:rsidR="004C4850" w:rsidRPr="00127356" w:rsidRDefault="004C4850" w:rsidP="004C4850">
      <w:pPr>
        <w:pStyle w:val="NoSpacing"/>
        <w:rPr>
          <w:rFonts w:ascii="Arial" w:hAnsi="Arial" w:cs="Arial"/>
        </w:rPr>
      </w:pPr>
      <w:r w:rsidRPr="00B51948">
        <w:rPr>
          <w:rFonts w:ascii="Arial" w:hAnsi="Arial" w:cs="Arial"/>
        </w:rPr>
        <w:t>The outcomes of the audit should identify areas of non-conformance and make recommendations on improvements that can be made to the health and safety system.</w:t>
      </w:r>
    </w:p>
    <w:p w14:paraId="0E8A0EF2" w14:textId="18F67E07" w:rsidR="0071686F" w:rsidRDefault="004C4850" w:rsidP="00013A1C">
      <w:pPr>
        <w:pStyle w:val="Pa5"/>
        <w:spacing w:after="120"/>
        <w:rPr>
          <w:rFonts w:ascii="Arial" w:hAnsi="Arial" w:cs="Arial"/>
          <w:color w:val="000000" w:themeColor="text1"/>
        </w:rPr>
      </w:pPr>
      <w:r w:rsidRPr="00127356">
        <w:rPr>
          <w:rFonts w:ascii="Arial" w:hAnsi="Arial" w:cs="Arial"/>
          <w:color w:val="000000" w:themeColor="text1"/>
        </w:rPr>
        <w:t>Approved</w:t>
      </w:r>
      <w:r w:rsidR="00013A1C">
        <w:rPr>
          <w:rFonts w:ascii="Arial" w:hAnsi="Arial" w:cs="Arial"/>
          <w:color w:val="000000" w:themeColor="text1"/>
        </w:rPr>
        <w:t>:</w:t>
      </w:r>
      <w:r w:rsidR="0023508A">
        <w:rPr>
          <w:rFonts w:ascii="Arial" w:hAnsi="Arial" w:cs="Arial"/>
          <w:color w:val="000000" w:themeColor="text1"/>
        </w:rPr>
        <w:tab/>
      </w:r>
      <w:r w:rsidR="0023508A">
        <w:rPr>
          <w:noProof/>
        </w:rPr>
        <w:drawing>
          <wp:inline distT="0" distB="0" distL="0" distR="0" wp14:anchorId="434D9800" wp14:editId="12CD2074">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p>
    <w:p w14:paraId="60626A92" w14:textId="77777777" w:rsidR="0063194D" w:rsidRDefault="0063194D" w:rsidP="00013A1C">
      <w:pPr>
        <w:pStyle w:val="Default"/>
        <w:spacing w:line="360" w:lineRule="auto"/>
        <w:rPr>
          <w:rFonts w:ascii="Arial" w:hAnsi="Arial" w:cs="Arial"/>
        </w:rPr>
      </w:pPr>
    </w:p>
    <w:p w14:paraId="06FACE98" w14:textId="746BD63D" w:rsidR="00013A1C" w:rsidRPr="00013A1C" w:rsidRDefault="00013A1C" w:rsidP="00013A1C">
      <w:pPr>
        <w:pStyle w:val="Default"/>
        <w:spacing w:line="360" w:lineRule="auto"/>
        <w:rPr>
          <w:rFonts w:ascii="Arial" w:hAnsi="Arial" w:cs="Arial"/>
        </w:rPr>
      </w:pPr>
      <w:r w:rsidRPr="00013A1C">
        <w:rPr>
          <w:rFonts w:ascii="Arial" w:hAnsi="Arial" w:cs="Arial"/>
        </w:rPr>
        <w:t>Date:</w:t>
      </w:r>
      <w:r w:rsidR="0023508A">
        <w:rPr>
          <w:rFonts w:ascii="Arial" w:hAnsi="Arial" w:cs="Arial"/>
        </w:rPr>
        <w:t xml:space="preserve"> 21 November 2024</w:t>
      </w:r>
    </w:p>
    <w:p w14:paraId="0A70AF98" w14:textId="77777777" w:rsidR="0063194D" w:rsidRDefault="0063194D" w:rsidP="00013A1C">
      <w:pPr>
        <w:pStyle w:val="Default"/>
        <w:spacing w:line="360" w:lineRule="auto"/>
        <w:rPr>
          <w:rFonts w:ascii="Arial" w:hAnsi="Arial" w:cs="Arial"/>
        </w:rPr>
      </w:pPr>
    </w:p>
    <w:p w14:paraId="526F94E6" w14:textId="3A9F4040" w:rsidR="00013A1C" w:rsidRPr="00013A1C" w:rsidRDefault="00013A1C" w:rsidP="00013A1C">
      <w:pPr>
        <w:pStyle w:val="Default"/>
        <w:spacing w:line="360" w:lineRule="auto"/>
        <w:rPr>
          <w:rFonts w:ascii="Arial" w:hAnsi="Arial" w:cs="Arial"/>
        </w:rPr>
      </w:pPr>
      <w:r w:rsidRPr="00013A1C">
        <w:rPr>
          <w:rFonts w:ascii="Arial" w:hAnsi="Arial" w:cs="Arial"/>
        </w:rPr>
        <w:t>Next Review:</w:t>
      </w:r>
    </w:p>
    <w:p w14:paraId="0260FE52" w14:textId="77777777" w:rsidR="00013A1C" w:rsidRPr="00013A1C" w:rsidRDefault="00013A1C" w:rsidP="00013A1C">
      <w:pPr>
        <w:pStyle w:val="Default"/>
      </w:pPr>
    </w:p>
    <w:p w14:paraId="07959AA9" w14:textId="77777777" w:rsidR="0071686F" w:rsidRPr="0071686F" w:rsidRDefault="0071686F" w:rsidP="0071686F"/>
    <w:sectPr w:rsidR="0071686F" w:rsidRPr="0071686F" w:rsidSect="00127356">
      <w:footerReference w:type="default" r:id="rId11"/>
      <w:pgSz w:w="11910" w:h="16840"/>
      <w:pgMar w:top="1134" w:right="1134" w:bottom="1134" w:left="1134" w:header="0" w:footer="10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47B6F" w14:textId="77777777" w:rsidR="00416B11" w:rsidRDefault="00416B11">
      <w:r>
        <w:separator/>
      </w:r>
    </w:p>
  </w:endnote>
  <w:endnote w:type="continuationSeparator" w:id="0">
    <w:p w14:paraId="3A45D18B" w14:textId="77777777" w:rsidR="00416B11" w:rsidRDefault="00416B11">
      <w:r>
        <w:continuationSeparator/>
      </w:r>
    </w:p>
  </w:endnote>
  <w:endnote w:type="continuationNotice" w:id="1">
    <w:p w14:paraId="31DD7D31" w14:textId="77777777" w:rsidR="00416B11" w:rsidRDefault="00416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4F4E4" w14:textId="324A5346" w:rsidR="003017A1" w:rsidRDefault="003017A1">
    <w:pPr>
      <w:pStyle w:val="Footer"/>
      <w:rPr>
        <w:b/>
        <w:bCs/>
      </w:rPr>
    </w:pPr>
    <w:r>
      <w:t>OP5-</w:t>
    </w:r>
    <w:r w:rsidR="00D80343">
      <w:t>00 2024 Health and Safety Policy</w:t>
    </w:r>
    <w:r w:rsidR="00D80343">
      <w:tab/>
    </w:r>
    <w:r w:rsidR="00D80343">
      <w:tab/>
      <w:t xml:space="preserve">Page </w:t>
    </w:r>
    <w:r w:rsidR="00D80343">
      <w:rPr>
        <w:b/>
        <w:bCs/>
      </w:rPr>
      <w:fldChar w:fldCharType="begin"/>
    </w:r>
    <w:r w:rsidR="00D80343">
      <w:rPr>
        <w:b/>
        <w:bCs/>
      </w:rPr>
      <w:instrText xml:space="preserve"> PAGE  \* Arabic  \* MERGEFORMAT </w:instrText>
    </w:r>
    <w:r w:rsidR="00D80343">
      <w:rPr>
        <w:b/>
        <w:bCs/>
      </w:rPr>
      <w:fldChar w:fldCharType="separate"/>
    </w:r>
    <w:r w:rsidR="00D80343">
      <w:rPr>
        <w:b/>
        <w:bCs/>
        <w:noProof/>
      </w:rPr>
      <w:t>1</w:t>
    </w:r>
    <w:r w:rsidR="00D80343">
      <w:rPr>
        <w:b/>
        <w:bCs/>
      </w:rPr>
      <w:fldChar w:fldCharType="end"/>
    </w:r>
    <w:r w:rsidR="00D80343">
      <w:t xml:space="preserve"> of </w:t>
    </w:r>
    <w:r w:rsidR="00D80343">
      <w:rPr>
        <w:b/>
        <w:bCs/>
      </w:rPr>
      <w:fldChar w:fldCharType="begin"/>
    </w:r>
    <w:r w:rsidR="00D80343">
      <w:rPr>
        <w:b/>
        <w:bCs/>
      </w:rPr>
      <w:instrText xml:space="preserve"> NUMPAGES  \* Arabic  \* MERGEFORMAT </w:instrText>
    </w:r>
    <w:r w:rsidR="00D80343">
      <w:rPr>
        <w:b/>
        <w:bCs/>
      </w:rPr>
      <w:fldChar w:fldCharType="separate"/>
    </w:r>
    <w:r w:rsidR="00D80343">
      <w:rPr>
        <w:b/>
        <w:bCs/>
        <w:noProof/>
      </w:rPr>
      <w:t>2</w:t>
    </w:r>
    <w:r w:rsidR="00D80343">
      <w:rPr>
        <w:b/>
        <w:bCs/>
      </w:rPr>
      <w:fldChar w:fldCharType="end"/>
    </w:r>
  </w:p>
  <w:p w14:paraId="2EEA57D8" w14:textId="112C1152" w:rsidR="00D602E3" w:rsidRPr="00D602E3" w:rsidRDefault="006B11F7">
    <w:pPr>
      <w:pStyle w:val="Footer"/>
    </w:pPr>
    <w:r>
      <w:t>November</w:t>
    </w:r>
    <w:r w:rsidR="00D602E3" w:rsidRPr="00D602E3">
      <w:t xml:space="preserve"> 2024</w:t>
    </w:r>
  </w:p>
  <w:p w14:paraId="01F30F8A" w14:textId="77777777" w:rsidR="003C4DFD" w:rsidRDefault="003C4DFD">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D22E6" w14:textId="77777777" w:rsidR="00416B11" w:rsidRDefault="00416B11">
      <w:r>
        <w:separator/>
      </w:r>
    </w:p>
  </w:footnote>
  <w:footnote w:type="continuationSeparator" w:id="0">
    <w:p w14:paraId="0A5274D9" w14:textId="77777777" w:rsidR="00416B11" w:rsidRDefault="00416B11">
      <w:r>
        <w:continuationSeparator/>
      </w:r>
    </w:p>
  </w:footnote>
  <w:footnote w:type="continuationNotice" w:id="1">
    <w:p w14:paraId="35206C6D" w14:textId="77777777" w:rsidR="00416B11" w:rsidRDefault="00416B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1438" w:hanging="358"/>
      </w:pPr>
      <w:rPr>
        <w:b w:val="0"/>
        <w:w w:val="104"/>
      </w:rPr>
    </w:lvl>
    <w:lvl w:ilvl="1">
      <w:numFmt w:val="bullet"/>
      <w:lvlText w:val="•"/>
      <w:lvlJc w:val="left"/>
      <w:pPr>
        <w:ind w:left="2350" w:hanging="358"/>
      </w:pPr>
    </w:lvl>
    <w:lvl w:ilvl="2">
      <w:numFmt w:val="bullet"/>
      <w:lvlText w:val="•"/>
      <w:lvlJc w:val="left"/>
      <w:pPr>
        <w:ind w:left="3260" w:hanging="358"/>
      </w:pPr>
    </w:lvl>
    <w:lvl w:ilvl="3">
      <w:numFmt w:val="bullet"/>
      <w:lvlText w:val="•"/>
      <w:lvlJc w:val="left"/>
      <w:pPr>
        <w:ind w:left="4171" w:hanging="358"/>
      </w:pPr>
    </w:lvl>
    <w:lvl w:ilvl="4">
      <w:numFmt w:val="bullet"/>
      <w:lvlText w:val="•"/>
      <w:lvlJc w:val="left"/>
      <w:pPr>
        <w:ind w:left="5081" w:hanging="358"/>
      </w:pPr>
    </w:lvl>
    <w:lvl w:ilvl="5">
      <w:numFmt w:val="bullet"/>
      <w:lvlText w:val="•"/>
      <w:lvlJc w:val="left"/>
      <w:pPr>
        <w:ind w:left="5992" w:hanging="358"/>
      </w:pPr>
    </w:lvl>
    <w:lvl w:ilvl="6">
      <w:numFmt w:val="bullet"/>
      <w:lvlText w:val="•"/>
      <w:lvlJc w:val="left"/>
      <w:pPr>
        <w:ind w:left="6902" w:hanging="358"/>
      </w:pPr>
    </w:lvl>
    <w:lvl w:ilvl="7">
      <w:numFmt w:val="bullet"/>
      <w:lvlText w:val="•"/>
      <w:lvlJc w:val="left"/>
      <w:pPr>
        <w:ind w:left="7812" w:hanging="358"/>
      </w:pPr>
    </w:lvl>
    <w:lvl w:ilvl="8">
      <w:numFmt w:val="bullet"/>
      <w:lvlText w:val="•"/>
      <w:lvlJc w:val="left"/>
      <w:pPr>
        <w:ind w:left="8723" w:hanging="358"/>
      </w:pPr>
    </w:lvl>
  </w:abstractNum>
  <w:abstractNum w:abstractNumId="1" w15:restartNumberingAfterBreak="0">
    <w:nsid w:val="00000403"/>
    <w:multiLevelType w:val="multilevel"/>
    <w:tmpl w:val="00000886"/>
    <w:lvl w:ilvl="0">
      <w:numFmt w:val="bullet"/>
      <w:lvlText w:val="·"/>
      <w:lvlJc w:val="left"/>
      <w:pPr>
        <w:ind w:left="1522" w:hanging="1459"/>
      </w:pPr>
      <w:rPr>
        <w:rFonts w:ascii="Times New Roman" w:hAnsi="Times New Roman"/>
        <w:b w:val="0"/>
        <w:color w:val="666666"/>
        <w:w w:val="53"/>
        <w:position w:val="-12"/>
        <w:sz w:val="42"/>
      </w:rPr>
    </w:lvl>
    <w:lvl w:ilvl="1">
      <w:numFmt w:val="bullet"/>
      <w:lvlText w:val="•"/>
      <w:lvlJc w:val="left"/>
      <w:pPr>
        <w:ind w:left="1590" w:hanging="1459"/>
      </w:pPr>
    </w:lvl>
    <w:lvl w:ilvl="2">
      <w:numFmt w:val="bullet"/>
      <w:lvlText w:val="•"/>
      <w:lvlJc w:val="left"/>
      <w:pPr>
        <w:ind w:left="1661" w:hanging="1459"/>
      </w:pPr>
    </w:lvl>
    <w:lvl w:ilvl="3">
      <w:numFmt w:val="bullet"/>
      <w:lvlText w:val="•"/>
      <w:lvlJc w:val="left"/>
      <w:pPr>
        <w:ind w:left="1731" w:hanging="1459"/>
      </w:pPr>
    </w:lvl>
    <w:lvl w:ilvl="4">
      <w:numFmt w:val="bullet"/>
      <w:lvlText w:val="•"/>
      <w:lvlJc w:val="left"/>
      <w:pPr>
        <w:ind w:left="1802" w:hanging="1459"/>
      </w:pPr>
    </w:lvl>
    <w:lvl w:ilvl="5">
      <w:numFmt w:val="bullet"/>
      <w:lvlText w:val="•"/>
      <w:lvlJc w:val="left"/>
      <w:pPr>
        <w:ind w:left="1873" w:hanging="1459"/>
      </w:pPr>
    </w:lvl>
    <w:lvl w:ilvl="6">
      <w:numFmt w:val="bullet"/>
      <w:lvlText w:val="•"/>
      <w:lvlJc w:val="left"/>
      <w:pPr>
        <w:ind w:left="1943" w:hanging="1459"/>
      </w:pPr>
    </w:lvl>
    <w:lvl w:ilvl="7">
      <w:numFmt w:val="bullet"/>
      <w:lvlText w:val="•"/>
      <w:lvlJc w:val="left"/>
      <w:pPr>
        <w:ind w:left="2014" w:hanging="1459"/>
      </w:pPr>
    </w:lvl>
    <w:lvl w:ilvl="8">
      <w:numFmt w:val="bullet"/>
      <w:lvlText w:val="•"/>
      <w:lvlJc w:val="left"/>
      <w:pPr>
        <w:ind w:left="2085" w:hanging="1459"/>
      </w:pPr>
    </w:lvl>
  </w:abstractNum>
  <w:abstractNum w:abstractNumId="2" w15:restartNumberingAfterBreak="0">
    <w:nsid w:val="0A4D60CE"/>
    <w:multiLevelType w:val="hybridMultilevel"/>
    <w:tmpl w:val="1B143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C01012E"/>
    <w:multiLevelType w:val="hybridMultilevel"/>
    <w:tmpl w:val="DEFE4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E65FB7"/>
    <w:multiLevelType w:val="hybridMultilevel"/>
    <w:tmpl w:val="28245B9C"/>
    <w:lvl w:ilvl="0" w:tplc="87ECFCE6">
      <w:start w:val="1"/>
      <w:numFmt w:val="bullet"/>
      <w:pStyle w:val="Bullet1"/>
      <w:lvlText w:val=""/>
      <w:lvlJc w:val="left"/>
      <w:pPr>
        <w:ind w:left="717"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82A65D3"/>
    <w:multiLevelType w:val="hybridMultilevel"/>
    <w:tmpl w:val="D2BC2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25B6D93"/>
    <w:multiLevelType w:val="hybridMultilevel"/>
    <w:tmpl w:val="EAD822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33452B9"/>
    <w:multiLevelType w:val="hybridMultilevel"/>
    <w:tmpl w:val="9662B5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C11E5A"/>
    <w:multiLevelType w:val="hybridMultilevel"/>
    <w:tmpl w:val="42CE65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6F3C262A"/>
    <w:multiLevelType w:val="hybridMultilevel"/>
    <w:tmpl w:val="BA26EE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722003C5"/>
    <w:multiLevelType w:val="hybridMultilevel"/>
    <w:tmpl w:val="8828EB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2AF6548"/>
    <w:multiLevelType w:val="hybridMultilevel"/>
    <w:tmpl w:val="9B4AF5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70565770">
    <w:abstractNumId w:val="1"/>
  </w:num>
  <w:num w:numId="2" w16cid:durableId="496698179">
    <w:abstractNumId w:val="0"/>
  </w:num>
  <w:num w:numId="3" w16cid:durableId="1528568946">
    <w:abstractNumId w:val="10"/>
  </w:num>
  <w:num w:numId="4" w16cid:durableId="583686740">
    <w:abstractNumId w:val="5"/>
  </w:num>
  <w:num w:numId="5" w16cid:durableId="985084059">
    <w:abstractNumId w:val="2"/>
  </w:num>
  <w:num w:numId="6" w16cid:durableId="440564845">
    <w:abstractNumId w:val="4"/>
  </w:num>
  <w:num w:numId="7" w16cid:durableId="1367217683">
    <w:abstractNumId w:val="3"/>
  </w:num>
  <w:num w:numId="8" w16cid:durableId="1154952059">
    <w:abstractNumId w:val="7"/>
  </w:num>
  <w:num w:numId="9" w16cid:durableId="463741204">
    <w:abstractNumId w:val="6"/>
  </w:num>
  <w:num w:numId="10" w16cid:durableId="1833259509">
    <w:abstractNumId w:val="9"/>
  </w:num>
  <w:num w:numId="11" w16cid:durableId="1088310715">
    <w:abstractNumId w:val="8"/>
  </w:num>
  <w:num w:numId="12" w16cid:durableId="1017998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1B"/>
    <w:rsid w:val="00013A1C"/>
    <w:rsid w:val="00020C62"/>
    <w:rsid w:val="00024F89"/>
    <w:rsid w:val="00031543"/>
    <w:rsid w:val="0006178D"/>
    <w:rsid w:val="00081FC8"/>
    <w:rsid w:val="000844A2"/>
    <w:rsid w:val="00094684"/>
    <w:rsid w:val="000A3FDA"/>
    <w:rsid w:val="000B079A"/>
    <w:rsid w:val="000B6C79"/>
    <w:rsid w:val="000F1626"/>
    <w:rsid w:val="000F2C85"/>
    <w:rsid w:val="00127356"/>
    <w:rsid w:val="00144F01"/>
    <w:rsid w:val="00157E82"/>
    <w:rsid w:val="0016628E"/>
    <w:rsid w:val="00172B14"/>
    <w:rsid w:val="0017778F"/>
    <w:rsid w:val="0018030F"/>
    <w:rsid w:val="00181D90"/>
    <w:rsid w:val="001C138B"/>
    <w:rsid w:val="001D5868"/>
    <w:rsid w:val="001E6237"/>
    <w:rsid w:val="00202747"/>
    <w:rsid w:val="00205438"/>
    <w:rsid w:val="0023508A"/>
    <w:rsid w:val="00237656"/>
    <w:rsid w:val="00260540"/>
    <w:rsid w:val="00265009"/>
    <w:rsid w:val="002802DE"/>
    <w:rsid w:val="00291A87"/>
    <w:rsid w:val="002B2C17"/>
    <w:rsid w:val="002C2AD7"/>
    <w:rsid w:val="002D72DB"/>
    <w:rsid w:val="002E61BA"/>
    <w:rsid w:val="003017A1"/>
    <w:rsid w:val="00322F7C"/>
    <w:rsid w:val="00323653"/>
    <w:rsid w:val="0034047D"/>
    <w:rsid w:val="00342D5A"/>
    <w:rsid w:val="003C4DFD"/>
    <w:rsid w:val="003D0DB9"/>
    <w:rsid w:val="003D7FB5"/>
    <w:rsid w:val="003E09A0"/>
    <w:rsid w:val="004101CD"/>
    <w:rsid w:val="00413613"/>
    <w:rsid w:val="00416B11"/>
    <w:rsid w:val="0041777C"/>
    <w:rsid w:val="0042534D"/>
    <w:rsid w:val="00437F1D"/>
    <w:rsid w:val="00466E7C"/>
    <w:rsid w:val="00470B82"/>
    <w:rsid w:val="00477AE3"/>
    <w:rsid w:val="004816F6"/>
    <w:rsid w:val="00484802"/>
    <w:rsid w:val="00494AF4"/>
    <w:rsid w:val="004967A5"/>
    <w:rsid w:val="004A6158"/>
    <w:rsid w:val="004B0EAB"/>
    <w:rsid w:val="004C4850"/>
    <w:rsid w:val="004D3A22"/>
    <w:rsid w:val="004D4B25"/>
    <w:rsid w:val="00520057"/>
    <w:rsid w:val="005313E8"/>
    <w:rsid w:val="00532966"/>
    <w:rsid w:val="00535AB0"/>
    <w:rsid w:val="00541984"/>
    <w:rsid w:val="005753A6"/>
    <w:rsid w:val="00596321"/>
    <w:rsid w:val="005A6EEC"/>
    <w:rsid w:val="00605857"/>
    <w:rsid w:val="00612562"/>
    <w:rsid w:val="00613BFC"/>
    <w:rsid w:val="006169BD"/>
    <w:rsid w:val="006304EB"/>
    <w:rsid w:val="0063194D"/>
    <w:rsid w:val="00651759"/>
    <w:rsid w:val="00663F0E"/>
    <w:rsid w:val="006644D3"/>
    <w:rsid w:val="00675F1B"/>
    <w:rsid w:val="00686C36"/>
    <w:rsid w:val="006A7A58"/>
    <w:rsid w:val="006B11F7"/>
    <w:rsid w:val="006B6277"/>
    <w:rsid w:val="007064BC"/>
    <w:rsid w:val="007064C3"/>
    <w:rsid w:val="00711141"/>
    <w:rsid w:val="0071686F"/>
    <w:rsid w:val="00726CF2"/>
    <w:rsid w:val="007340AA"/>
    <w:rsid w:val="00745549"/>
    <w:rsid w:val="00755B10"/>
    <w:rsid w:val="00765A92"/>
    <w:rsid w:val="0077407D"/>
    <w:rsid w:val="00781DF7"/>
    <w:rsid w:val="00784812"/>
    <w:rsid w:val="007A2151"/>
    <w:rsid w:val="007A280C"/>
    <w:rsid w:val="007A5B0E"/>
    <w:rsid w:val="007B1468"/>
    <w:rsid w:val="007B1B9E"/>
    <w:rsid w:val="007D40AA"/>
    <w:rsid w:val="0080173B"/>
    <w:rsid w:val="0080201A"/>
    <w:rsid w:val="00810E1E"/>
    <w:rsid w:val="00814938"/>
    <w:rsid w:val="00815B3F"/>
    <w:rsid w:val="00833202"/>
    <w:rsid w:val="008373DF"/>
    <w:rsid w:val="00844210"/>
    <w:rsid w:val="00856778"/>
    <w:rsid w:val="0086582D"/>
    <w:rsid w:val="008803D8"/>
    <w:rsid w:val="00912BA2"/>
    <w:rsid w:val="00913859"/>
    <w:rsid w:val="00915186"/>
    <w:rsid w:val="00927CD6"/>
    <w:rsid w:val="00934522"/>
    <w:rsid w:val="00945594"/>
    <w:rsid w:val="00967F7E"/>
    <w:rsid w:val="009917E0"/>
    <w:rsid w:val="009945C1"/>
    <w:rsid w:val="009A5829"/>
    <w:rsid w:val="009A7CEB"/>
    <w:rsid w:val="009C0648"/>
    <w:rsid w:val="009C3B21"/>
    <w:rsid w:val="009E1F43"/>
    <w:rsid w:val="009E58F0"/>
    <w:rsid w:val="009F58B6"/>
    <w:rsid w:val="009F65DD"/>
    <w:rsid w:val="009F7073"/>
    <w:rsid w:val="00A05A7E"/>
    <w:rsid w:val="00A10AA3"/>
    <w:rsid w:val="00A83B41"/>
    <w:rsid w:val="00AB4D3C"/>
    <w:rsid w:val="00AB5C2E"/>
    <w:rsid w:val="00AB6C51"/>
    <w:rsid w:val="00B01086"/>
    <w:rsid w:val="00B048A8"/>
    <w:rsid w:val="00B04E80"/>
    <w:rsid w:val="00B127A7"/>
    <w:rsid w:val="00B2090A"/>
    <w:rsid w:val="00B30C44"/>
    <w:rsid w:val="00B51948"/>
    <w:rsid w:val="00B7600D"/>
    <w:rsid w:val="00B8467D"/>
    <w:rsid w:val="00BA4259"/>
    <w:rsid w:val="00BB7138"/>
    <w:rsid w:val="00BC460F"/>
    <w:rsid w:val="00C05AE0"/>
    <w:rsid w:val="00C40797"/>
    <w:rsid w:val="00C62C95"/>
    <w:rsid w:val="00C91863"/>
    <w:rsid w:val="00D22B33"/>
    <w:rsid w:val="00D26B2E"/>
    <w:rsid w:val="00D37A28"/>
    <w:rsid w:val="00D602E3"/>
    <w:rsid w:val="00D653C3"/>
    <w:rsid w:val="00D80343"/>
    <w:rsid w:val="00D9490E"/>
    <w:rsid w:val="00DB0690"/>
    <w:rsid w:val="00DD4F74"/>
    <w:rsid w:val="00DE6351"/>
    <w:rsid w:val="00E17F2E"/>
    <w:rsid w:val="00E2352B"/>
    <w:rsid w:val="00E25EFD"/>
    <w:rsid w:val="00E77B8B"/>
    <w:rsid w:val="00EB2105"/>
    <w:rsid w:val="00EB2587"/>
    <w:rsid w:val="00ED51BE"/>
    <w:rsid w:val="00ED5BCF"/>
    <w:rsid w:val="00EF141E"/>
    <w:rsid w:val="00F05254"/>
    <w:rsid w:val="00F42638"/>
    <w:rsid w:val="00F6634E"/>
    <w:rsid w:val="00F96CFA"/>
    <w:rsid w:val="00FF0E75"/>
    <w:rsid w:val="00FF3EED"/>
    <w:rsid w:val="00FF5D64"/>
    <w:rsid w:val="1A68371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47F09"/>
  <w14:defaultImageDpi w14:val="0"/>
  <w15:docId w15:val="{0AE6F903-BAA5-49D2-9FF4-E4B95D7E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4B25"/>
    <w:pPr>
      <w:widowControl w:val="0"/>
      <w:autoSpaceDE w:val="0"/>
      <w:autoSpaceDN w:val="0"/>
      <w:adjustRightInd w:val="0"/>
      <w:spacing w:before="100" w:beforeAutospacing="1" w:after="100" w:afterAutospacing="1" w:line="288" w:lineRule="auto"/>
    </w:pPr>
    <w:rPr>
      <w:rFonts w:ascii="Arial" w:hAnsi="Arial" w:cs="Arial"/>
      <w:sz w:val="24"/>
    </w:rPr>
  </w:style>
  <w:style w:type="paragraph" w:styleId="Heading1">
    <w:name w:val="heading 1"/>
    <w:basedOn w:val="Normal"/>
    <w:next w:val="Normal"/>
    <w:link w:val="Heading1Char"/>
    <w:autoRedefine/>
    <w:uiPriority w:val="1"/>
    <w:qFormat/>
    <w:rsid w:val="00675F1B"/>
    <w:pPr>
      <w:kinsoku w:val="0"/>
      <w:overflowPunct w:val="0"/>
      <w:spacing w:before="70"/>
      <w:jc w:val="both"/>
      <w:outlineLvl w:val="0"/>
    </w:pPr>
    <w:rPr>
      <w:b/>
      <w:bCs/>
      <w:color w:val="505050"/>
      <w:w w:val="105"/>
      <w:sz w:val="40"/>
      <w:szCs w:val="31"/>
    </w:rPr>
  </w:style>
  <w:style w:type="paragraph" w:styleId="Heading2">
    <w:name w:val="heading 2"/>
    <w:basedOn w:val="Normal"/>
    <w:next w:val="Normal"/>
    <w:link w:val="Heading2Char"/>
    <w:autoRedefine/>
    <w:uiPriority w:val="1"/>
    <w:qFormat/>
    <w:rsid w:val="008373DF"/>
    <w:pPr>
      <w:outlineLvl w:val="1"/>
    </w:pPr>
    <w:rPr>
      <w:b/>
      <w:sz w:val="32"/>
      <w:szCs w:val="31"/>
    </w:rPr>
  </w:style>
  <w:style w:type="paragraph" w:styleId="Heading3">
    <w:name w:val="heading 3"/>
    <w:basedOn w:val="Normal"/>
    <w:next w:val="Normal"/>
    <w:link w:val="Heading3Char"/>
    <w:uiPriority w:val="9"/>
    <w:unhideWhenUsed/>
    <w:qFormat/>
    <w:rsid w:val="00675F1B"/>
    <w:pPr>
      <w:keepNext/>
      <w:spacing w:before="240" w:after="60"/>
      <w:outlineLvl w:val="2"/>
    </w:pPr>
    <w:rPr>
      <w:rFonts w:eastAsiaTheme="majorEastAsia" w:cs="Times New Roman"/>
      <w:bCs/>
      <w:sz w:val="32"/>
      <w:szCs w:val="26"/>
    </w:rPr>
  </w:style>
  <w:style w:type="paragraph" w:styleId="Heading4">
    <w:name w:val="heading 4"/>
    <w:basedOn w:val="Normal"/>
    <w:next w:val="Normal"/>
    <w:link w:val="Heading4Char"/>
    <w:autoRedefine/>
    <w:uiPriority w:val="9"/>
    <w:unhideWhenUsed/>
    <w:qFormat/>
    <w:rsid w:val="00675F1B"/>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75F1B"/>
    <w:rPr>
      <w:rFonts w:ascii="Arial" w:hAnsi="Arial" w:cs="Arial"/>
      <w:b/>
      <w:bCs/>
      <w:color w:val="505050"/>
      <w:w w:val="105"/>
      <w:sz w:val="31"/>
      <w:szCs w:val="31"/>
    </w:rPr>
  </w:style>
  <w:style w:type="character" w:customStyle="1" w:styleId="Heading2Char">
    <w:name w:val="Heading 2 Char"/>
    <w:basedOn w:val="DefaultParagraphFont"/>
    <w:link w:val="Heading2"/>
    <w:uiPriority w:val="1"/>
    <w:locked/>
    <w:rsid w:val="008373DF"/>
    <w:rPr>
      <w:rFonts w:ascii="Arial" w:hAnsi="Arial" w:cs="Arial"/>
      <w:b/>
      <w:sz w:val="32"/>
      <w:szCs w:val="31"/>
    </w:rPr>
  </w:style>
  <w:style w:type="character" w:customStyle="1" w:styleId="Heading3Char">
    <w:name w:val="Heading 3 Char"/>
    <w:basedOn w:val="DefaultParagraphFont"/>
    <w:link w:val="Heading3"/>
    <w:uiPriority w:val="9"/>
    <w:locked/>
    <w:rsid w:val="00675F1B"/>
    <w:rPr>
      <w:rFonts w:ascii="Arial" w:eastAsiaTheme="majorEastAsia" w:hAnsi="Arial" w:cs="Times New Roman"/>
      <w:bCs/>
      <w:sz w:val="26"/>
      <w:szCs w:val="26"/>
    </w:rPr>
  </w:style>
  <w:style w:type="character" w:customStyle="1" w:styleId="Heading4Char">
    <w:name w:val="Heading 4 Char"/>
    <w:basedOn w:val="DefaultParagraphFont"/>
    <w:link w:val="Heading4"/>
    <w:uiPriority w:val="9"/>
    <w:locked/>
    <w:rsid w:val="00675F1B"/>
    <w:rPr>
      <w:rFonts w:ascii="Arial" w:hAnsi="Arial" w:cs="Times New Roman"/>
      <w:b/>
      <w:bCs/>
      <w:sz w:val="28"/>
      <w:szCs w:val="28"/>
    </w:rPr>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spacing w:before="48"/>
      <w:ind w:left="1443" w:hanging="365"/>
    </w:pPr>
    <w:rPr>
      <w:szCs w:val="24"/>
    </w:rPr>
  </w:style>
  <w:style w:type="paragraph" w:customStyle="1" w:styleId="TableParagraph">
    <w:name w:val="Table Paragraph"/>
    <w:basedOn w:val="Normal"/>
    <w:uiPriority w:val="1"/>
    <w:qFormat/>
    <w:rPr>
      <w:rFonts w:ascii="Times New Roman" w:hAnsi="Times New Roman" w:cs="Times New Roman"/>
      <w:szCs w:val="24"/>
    </w:rPr>
  </w:style>
  <w:style w:type="paragraph" w:styleId="Header">
    <w:name w:val="header"/>
    <w:basedOn w:val="Normal"/>
    <w:link w:val="HeaderChar"/>
    <w:uiPriority w:val="99"/>
    <w:unhideWhenUsed/>
    <w:rsid w:val="00810E1E"/>
    <w:pPr>
      <w:tabs>
        <w:tab w:val="center" w:pos="4513"/>
        <w:tab w:val="right" w:pos="9026"/>
      </w:tabs>
    </w:pPr>
  </w:style>
  <w:style w:type="character" w:customStyle="1" w:styleId="HeaderChar">
    <w:name w:val="Header Char"/>
    <w:basedOn w:val="DefaultParagraphFont"/>
    <w:link w:val="Header"/>
    <w:uiPriority w:val="99"/>
    <w:locked/>
    <w:rsid w:val="00810E1E"/>
    <w:rPr>
      <w:rFonts w:ascii="Arial" w:hAnsi="Arial" w:cs="Arial"/>
      <w:sz w:val="24"/>
    </w:rPr>
  </w:style>
  <w:style w:type="paragraph" w:styleId="Footer">
    <w:name w:val="footer"/>
    <w:basedOn w:val="Normal"/>
    <w:link w:val="FooterChar"/>
    <w:uiPriority w:val="99"/>
    <w:unhideWhenUsed/>
    <w:rsid w:val="00810E1E"/>
    <w:pPr>
      <w:tabs>
        <w:tab w:val="center" w:pos="4513"/>
        <w:tab w:val="right" w:pos="9026"/>
      </w:tabs>
    </w:pPr>
  </w:style>
  <w:style w:type="character" w:customStyle="1" w:styleId="FooterChar">
    <w:name w:val="Footer Char"/>
    <w:basedOn w:val="DefaultParagraphFont"/>
    <w:link w:val="Footer"/>
    <w:uiPriority w:val="99"/>
    <w:locked/>
    <w:rsid w:val="00810E1E"/>
    <w:rPr>
      <w:rFonts w:ascii="Arial" w:hAnsi="Arial" w:cs="Arial"/>
      <w:sz w:val="24"/>
    </w:rPr>
  </w:style>
  <w:style w:type="character" w:styleId="Hyperlink">
    <w:name w:val="Hyperlink"/>
    <w:basedOn w:val="DefaultParagraphFont"/>
    <w:uiPriority w:val="99"/>
    <w:unhideWhenUsed/>
    <w:rsid w:val="00612562"/>
    <w:rPr>
      <w:color w:val="0563C1" w:themeColor="hyperlink"/>
      <w:u w:val="single"/>
    </w:rPr>
  </w:style>
  <w:style w:type="paragraph" w:styleId="NoSpacing">
    <w:name w:val="No Spacing"/>
    <w:uiPriority w:val="1"/>
    <w:qFormat/>
    <w:rsid w:val="00612562"/>
    <w:pPr>
      <w:spacing w:after="0" w:line="240" w:lineRule="auto"/>
    </w:pPr>
    <w:rPr>
      <w:rFonts w:eastAsiaTheme="minorHAnsi" w:cstheme="minorBidi"/>
      <w:sz w:val="24"/>
      <w:szCs w:val="24"/>
      <w:lang w:eastAsia="en-US"/>
    </w:rPr>
  </w:style>
  <w:style w:type="character" w:styleId="FollowedHyperlink">
    <w:name w:val="FollowedHyperlink"/>
    <w:basedOn w:val="DefaultParagraphFont"/>
    <w:uiPriority w:val="99"/>
    <w:semiHidden/>
    <w:unhideWhenUsed/>
    <w:rsid w:val="00612562"/>
    <w:rPr>
      <w:color w:val="954F72" w:themeColor="followedHyperlink"/>
      <w:u w:val="single"/>
    </w:rPr>
  </w:style>
  <w:style w:type="paragraph" w:styleId="BalloonText">
    <w:name w:val="Balloon Text"/>
    <w:basedOn w:val="Normal"/>
    <w:link w:val="BalloonTextChar"/>
    <w:uiPriority w:val="99"/>
    <w:semiHidden/>
    <w:unhideWhenUsed/>
    <w:rsid w:val="00531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3E8"/>
    <w:rPr>
      <w:rFonts w:ascii="Segoe UI" w:hAnsi="Segoe UI" w:cs="Segoe UI"/>
      <w:sz w:val="18"/>
      <w:szCs w:val="18"/>
    </w:rPr>
  </w:style>
  <w:style w:type="paragraph" w:customStyle="1" w:styleId="Default">
    <w:name w:val="Default"/>
    <w:link w:val="DefaultChar"/>
    <w:rsid w:val="0071686F"/>
    <w:pPr>
      <w:autoSpaceDE w:val="0"/>
      <w:autoSpaceDN w:val="0"/>
      <w:adjustRightInd w:val="0"/>
      <w:spacing w:after="0" w:line="240" w:lineRule="auto"/>
    </w:pPr>
    <w:rPr>
      <w:rFonts w:ascii="Gotham Bold" w:eastAsia="Times New Roman" w:hAnsi="Gotham Bold" w:cs="Gotham Bold"/>
      <w:color w:val="000000"/>
      <w:sz w:val="24"/>
      <w:szCs w:val="24"/>
    </w:rPr>
  </w:style>
  <w:style w:type="paragraph" w:customStyle="1" w:styleId="Pa5">
    <w:name w:val="Pa5"/>
    <w:basedOn w:val="Default"/>
    <w:next w:val="Default"/>
    <w:uiPriority w:val="99"/>
    <w:rsid w:val="0071686F"/>
    <w:pPr>
      <w:spacing w:line="181" w:lineRule="atLeast"/>
    </w:pPr>
    <w:rPr>
      <w:rFonts w:cs="Times New Roman"/>
      <w:color w:val="auto"/>
    </w:rPr>
  </w:style>
  <w:style w:type="character" w:customStyle="1" w:styleId="DefaultChar">
    <w:name w:val="Default Char"/>
    <w:basedOn w:val="DefaultParagraphFont"/>
    <w:link w:val="Default"/>
    <w:rsid w:val="0071686F"/>
    <w:rPr>
      <w:rFonts w:ascii="Gotham Bold" w:eastAsia="Times New Roman" w:hAnsi="Gotham Bold" w:cs="Gotham Bold"/>
      <w:color w:val="000000"/>
      <w:sz w:val="24"/>
      <w:szCs w:val="24"/>
    </w:rPr>
  </w:style>
  <w:style w:type="character" w:customStyle="1" w:styleId="normaltextrun">
    <w:name w:val="normaltextrun"/>
    <w:basedOn w:val="DefaultParagraphFont"/>
    <w:rsid w:val="0071686F"/>
  </w:style>
  <w:style w:type="paragraph" w:customStyle="1" w:styleId="Bullet1">
    <w:name w:val="Bullet 1"/>
    <w:basedOn w:val="Default"/>
    <w:link w:val="Bullet1Char"/>
    <w:qFormat/>
    <w:rsid w:val="003E09A0"/>
    <w:pPr>
      <w:numPr>
        <w:numId w:val="6"/>
      </w:numPr>
      <w:spacing w:before="100" w:beforeAutospacing="1" w:after="100" w:afterAutospacing="1" w:line="288" w:lineRule="auto"/>
    </w:pPr>
    <w:rPr>
      <w:rFonts w:ascii="Arial" w:hAnsi="Arial" w:cstheme="minorHAnsi"/>
    </w:rPr>
  </w:style>
  <w:style w:type="character" w:customStyle="1" w:styleId="Bullet1Char">
    <w:name w:val="Bullet 1 Char"/>
    <w:basedOn w:val="DefaultChar"/>
    <w:link w:val="Bullet1"/>
    <w:rsid w:val="00470B82"/>
    <w:rPr>
      <w:rFonts w:ascii="Arial" w:eastAsia="Times New Roman" w:hAnsi="Arial" w:cstheme="minorHAnsi"/>
      <w:color w:val="000000"/>
      <w:sz w:val="24"/>
      <w:szCs w:val="24"/>
    </w:rPr>
  </w:style>
  <w:style w:type="paragraph" w:customStyle="1" w:styleId="Pa29">
    <w:name w:val="Pa29"/>
    <w:basedOn w:val="Default"/>
    <w:next w:val="Default"/>
    <w:uiPriority w:val="99"/>
    <w:rsid w:val="00EF141E"/>
    <w:pPr>
      <w:spacing w:line="181" w:lineRule="atLeast"/>
    </w:pPr>
    <w:rPr>
      <w:rFonts w:cs="Times New Roman"/>
      <w:color w:val="auto"/>
    </w:rPr>
  </w:style>
  <w:style w:type="paragraph" w:customStyle="1" w:styleId="Pa32">
    <w:name w:val="Pa32"/>
    <w:basedOn w:val="Default"/>
    <w:next w:val="Default"/>
    <w:uiPriority w:val="99"/>
    <w:rsid w:val="004C4850"/>
    <w:pPr>
      <w:spacing w:line="211" w:lineRule="atLeast"/>
    </w:pPr>
    <w:rPr>
      <w:rFonts w:cs="Times New Roman"/>
      <w:color w:val="auto"/>
    </w:rPr>
  </w:style>
  <w:style w:type="paragraph" w:customStyle="1" w:styleId="paragraph">
    <w:name w:val="paragraph"/>
    <w:basedOn w:val="Normal"/>
    <w:rsid w:val="004C4850"/>
    <w:pPr>
      <w:widowControl/>
      <w:autoSpaceDE/>
      <w:autoSpaceDN/>
      <w:adjustRightInd/>
    </w:pPr>
    <w:rPr>
      <w:rFonts w:ascii="Times New Roman" w:eastAsia="Times New Roman" w:hAnsi="Times New Roman" w:cs="Times New Roman"/>
      <w:szCs w:val="24"/>
    </w:rPr>
  </w:style>
  <w:style w:type="character" w:customStyle="1" w:styleId="eop">
    <w:name w:val="eop"/>
    <w:basedOn w:val="DefaultParagraphFont"/>
    <w:rsid w:val="004C4850"/>
  </w:style>
  <w:style w:type="table" w:styleId="GridTable1Light-Accent5">
    <w:name w:val="Grid Table 1 Light Accent 5"/>
    <w:basedOn w:val="TableNormal"/>
    <w:uiPriority w:val="46"/>
    <w:rsid w:val="004C4850"/>
    <w:pPr>
      <w:spacing w:after="0" w:line="240" w:lineRule="auto"/>
    </w:pPr>
    <w:rPr>
      <w:rFonts w:ascii="Times New Roman" w:eastAsia="Times New Roman" w:hAnsi="Times New Roman"/>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67609-B8B5-4791-B05F-955777BF6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5E4F2-7912-41CF-BB56-249E7AC70476}">
  <ds:schemaRefs>
    <ds:schemaRef ds:uri="http://schemas.microsoft.com/sharepoint/v3/contenttype/forms"/>
  </ds:schemaRefs>
</ds:datastoreItem>
</file>

<file path=customXml/itemProps3.xml><?xml version="1.0" encoding="utf-8"?>
<ds:datastoreItem xmlns:ds="http://schemas.openxmlformats.org/officeDocument/2006/customXml" ds:itemID="{EE0F5105-9B2A-4839-9ED9-4F4B6F3FD5F3}">
  <ds:schemaRefs>
    <ds:schemaRef ds:uri="http://schemas.microsoft.com/office/2006/documentManagement/types"/>
    <ds:schemaRef ds:uri="http://schemas.openxmlformats.org/package/2006/metadata/core-properties"/>
    <ds:schemaRef ds:uri="http://purl.org/dc/terms/"/>
    <ds:schemaRef ds:uri="http://purl.org/dc/dcmitype/"/>
    <ds:schemaRef ds:uri="ba88ec04-25a7-4cd5-abd9-12b8e17c889a"/>
    <ds:schemaRef ds:uri="http://schemas.microsoft.com/office/infopath/2007/PartnerControls"/>
    <ds:schemaRef ds:uri="http://purl.org/dc/elements/1.1/"/>
    <ds:schemaRef ds:uri="806377ac-65e5-4de6-a576-ed9bbd38d59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3416</Words>
  <Characters>18949</Characters>
  <Application>Microsoft Office Word</Application>
  <DocSecurity>0</DocSecurity>
  <Lines>157</Lines>
  <Paragraphs>44</Paragraphs>
  <ScaleCrop>false</ScaleCrop>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C45400409-20160610115235</dc:title>
  <dc:subject/>
  <dc:creator>Bridget Lamphee</dc:creator>
  <cp:keywords/>
  <dc:description/>
  <cp:lastModifiedBy>Bridget Lamphee</cp:lastModifiedBy>
  <cp:revision>2</cp:revision>
  <cp:lastPrinted>2024-11-19T21:41:00Z</cp:lastPrinted>
  <dcterms:created xsi:type="dcterms:W3CDTF">2024-11-24T20:41:00Z</dcterms:created>
  <dcterms:modified xsi:type="dcterms:W3CDTF">2024-11-24T20:41:00Z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C45400409</vt:lpwstr>
  </property>
  <property fmtid="{D5CDD505-2E9C-101B-9397-08002B2CF9AE}" pid="3" name="ContentTypeId">
    <vt:lpwstr>0x010100928AFE7FDFDE9A4AB6E02AB681311207</vt:lpwstr>
  </property>
  <property fmtid="{D5CDD505-2E9C-101B-9397-08002B2CF9AE}" pid="4" name="MediaServiceImageTags">
    <vt:lpwstr/>
  </property>
</Properties>
</file>