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CF27" w14:textId="1C2E576A" w:rsidR="00F27E6D" w:rsidRDefault="00F27E6D" w:rsidP="00F27E6D">
      <w:pPr>
        <w:pStyle w:val="Heading1"/>
      </w:pPr>
      <w:r>
        <w:t>Operational Policy: Workplace Bullying and Harassment (</w:t>
      </w:r>
      <w:r w:rsidR="00F24F30">
        <w:t>Health &amp; Safety</w:t>
      </w:r>
      <w:r>
        <w:t xml:space="preserve"> 5)</w:t>
      </w:r>
    </w:p>
    <w:p w14:paraId="7AE922AA" w14:textId="39CA81AB" w:rsidR="00F27E6D" w:rsidRDefault="00DB4817" w:rsidP="00F27E6D">
      <w:pPr>
        <w:pStyle w:val="Heading2"/>
      </w:pPr>
      <w:r>
        <w:t>Blind &amp; Low Vision Education Network NZ</w:t>
      </w:r>
    </w:p>
    <w:p w14:paraId="73737A63" w14:textId="5B44D696" w:rsidR="00F27E6D" w:rsidRDefault="00F27E6D" w:rsidP="00F27E6D">
      <w:pPr>
        <w:pStyle w:val="Heading2"/>
      </w:pPr>
      <w:r>
        <w:t>Statement of Intent:</w:t>
      </w:r>
    </w:p>
    <w:p w14:paraId="10ACBB73" w14:textId="662F3416" w:rsidR="0099536A" w:rsidRDefault="00410043" w:rsidP="00952E59">
      <w:r>
        <w:t xml:space="preserve">The Blind &amp; Low Vision Education Network NZ (BLENNZ) recognises that workplace bullying is a significant hazard in New Zealand and that it can affect staff physically and </w:t>
      </w:r>
      <w:proofErr w:type="gramStart"/>
      <w:r>
        <w:t>mentally</w:t>
      </w:r>
      <w:r w:rsidR="0099536A">
        <w:t>, and</w:t>
      </w:r>
      <w:proofErr w:type="gramEnd"/>
      <w:r w:rsidR="0099536A">
        <w:t xml:space="preserve"> reduce staff </w:t>
      </w:r>
      <w:r w:rsidR="00ED6839">
        <w:t xml:space="preserve">engagement and </w:t>
      </w:r>
      <w:r w:rsidR="0099536A">
        <w:t xml:space="preserve">performance. </w:t>
      </w:r>
    </w:p>
    <w:p w14:paraId="0A2F4901" w14:textId="3A3721FC" w:rsidR="0099536A" w:rsidRDefault="007D732D" w:rsidP="00952E59">
      <w:r>
        <w:t xml:space="preserve">BLENNZ is committed to creating a safe working environment and a positive culture for all employees and this includes protecting them from bullying and harassment. </w:t>
      </w:r>
    </w:p>
    <w:p w14:paraId="0273534E" w14:textId="78B3DF6C" w:rsidR="00175113" w:rsidRDefault="0099536A" w:rsidP="00952E59">
      <w:r>
        <w:t xml:space="preserve">BLENNZ will meet its statutory responsibilities under the Health and Safety </w:t>
      </w:r>
      <w:r w:rsidR="00D6759F">
        <w:t>at Work</w:t>
      </w:r>
      <w:r>
        <w:t xml:space="preserve"> Act </w:t>
      </w:r>
      <w:r w:rsidR="00D6759F">
        <w:t>2015</w:t>
      </w:r>
      <w:r>
        <w:t xml:space="preserve">, the Employment Relations Act 2000 and the Human Rights Act 1993 </w:t>
      </w:r>
      <w:r w:rsidR="00417690">
        <w:t xml:space="preserve">or any of their amendments, </w:t>
      </w:r>
      <w:r>
        <w:t>in relation to dealing with any breach of legislation.</w:t>
      </w:r>
    </w:p>
    <w:p w14:paraId="34D41E22" w14:textId="71F4A36E" w:rsidR="0099536A" w:rsidRDefault="0099536A" w:rsidP="00952E59">
      <w:pPr>
        <w:pStyle w:val="Heading2"/>
      </w:pPr>
      <w:r>
        <w:t>Definitions:</w:t>
      </w:r>
    </w:p>
    <w:p w14:paraId="35CD2AFF" w14:textId="1DD05C3C" w:rsidR="0047035F" w:rsidRDefault="0047035F" w:rsidP="00952E59">
      <w:r>
        <w:t>Bullying is repeated, unreasonable and unwelcome behaviour directed towards another person. It is a workplace health and safety issue.</w:t>
      </w:r>
    </w:p>
    <w:p w14:paraId="1AF756F9" w14:textId="2DB7D5FA" w:rsidR="0047035F" w:rsidRDefault="0047035F" w:rsidP="00952E59">
      <w:r>
        <w:t>Haras</w:t>
      </w:r>
      <w:r w:rsidR="6318BE46">
        <w:t>s</w:t>
      </w:r>
      <w:r>
        <w:t>ment is one or more specific acts targeted at another person with potential to cause humiliation, offence, or intimidation. It is against the law.</w:t>
      </w:r>
    </w:p>
    <w:p w14:paraId="2A87BA2A" w14:textId="0F954C5F" w:rsidR="00A40150" w:rsidRDefault="007872F9" w:rsidP="00952E59">
      <w:r>
        <w:t>Examples of direct bullying:</w:t>
      </w:r>
    </w:p>
    <w:p w14:paraId="46283565" w14:textId="3D47E366" w:rsidR="007872F9" w:rsidRDefault="007872F9" w:rsidP="00952E59">
      <w:pPr>
        <w:pStyle w:val="ListParagraph"/>
        <w:numPr>
          <w:ilvl w:val="0"/>
          <w:numId w:val="5"/>
        </w:numPr>
      </w:pPr>
      <w:r>
        <w:t>Ridiculing, insulting, teasing, jokes</w:t>
      </w:r>
      <w:r w:rsidR="00A76B46">
        <w:t>,</w:t>
      </w:r>
      <w:r>
        <w:t xml:space="preserve"> “funny surprises” and sarcasm</w:t>
      </w:r>
    </w:p>
    <w:p w14:paraId="4A742D17" w14:textId="0BBD3DC7" w:rsidR="007872F9" w:rsidRDefault="007872F9" w:rsidP="00952E59">
      <w:pPr>
        <w:pStyle w:val="ListParagraph"/>
        <w:numPr>
          <w:ilvl w:val="0"/>
          <w:numId w:val="5"/>
        </w:numPr>
      </w:pPr>
      <w:r>
        <w:t>Persistent and/or public criticism</w:t>
      </w:r>
    </w:p>
    <w:p w14:paraId="1A96D52A" w14:textId="0841FC8D" w:rsidR="002A6C4C" w:rsidRDefault="002A6C4C" w:rsidP="00952E59">
      <w:pPr>
        <w:pStyle w:val="ListParagraph"/>
        <w:numPr>
          <w:ilvl w:val="0"/>
          <w:numId w:val="5"/>
        </w:numPr>
      </w:pPr>
      <w:r>
        <w:t xml:space="preserve">Attacking a person’s beliefs, attitude, lifestyle or appearance, gender references, </w:t>
      </w:r>
      <w:r w:rsidR="00DE7885">
        <w:t xml:space="preserve">gender identity, sexual orientation, </w:t>
      </w:r>
      <w:r>
        <w:t>accusations of being mentally disturbed</w:t>
      </w:r>
    </w:p>
    <w:p w14:paraId="64938E0C" w14:textId="5E5C7509" w:rsidR="007872F9" w:rsidRDefault="007872F9" w:rsidP="00952E59">
      <w:pPr>
        <w:pStyle w:val="ListParagraph"/>
        <w:numPr>
          <w:ilvl w:val="0"/>
          <w:numId w:val="5"/>
        </w:numPr>
      </w:pPr>
      <w:r>
        <w:t>Tampering with personal effects, theft, destruction of property</w:t>
      </w:r>
    </w:p>
    <w:p w14:paraId="4C2263D3" w14:textId="4E030BBB" w:rsidR="007872F9" w:rsidRDefault="007872F9" w:rsidP="00952E59">
      <w:pPr>
        <w:pStyle w:val="ListParagraph"/>
        <w:numPr>
          <w:ilvl w:val="0"/>
          <w:numId w:val="5"/>
        </w:numPr>
      </w:pPr>
      <w:r>
        <w:t>Encouraging to feel guilty</w:t>
      </w:r>
    </w:p>
    <w:p w14:paraId="43E547DF" w14:textId="680959F8" w:rsidR="007872F9" w:rsidRDefault="007872F9" w:rsidP="00952E59">
      <w:pPr>
        <w:pStyle w:val="ListParagraph"/>
        <w:numPr>
          <w:ilvl w:val="0"/>
          <w:numId w:val="5"/>
        </w:numPr>
      </w:pPr>
      <w:r>
        <w:t>Intimidation and acting in a condescending manner</w:t>
      </w:r>
    </w:p>
    <w:p w14:paraId="77E6B060" w14:textId="65889E57" w:rsidR="007872F9" w:rsidRDefault="007872F9" w:rsidP="00952E59">
      <w:pPr>
        <w:pStyle w:val="ListParagraph"/>
        <w:numPr>
          <w:ilvl w:val="0"/>
          <w:numId w:val="5"/>
        </w:numPr>
      </w:pPr>
      <w:r>
        <w:t>Suggestive glances, gestures or dirty looks</w:t>
      </w:r>
    </w:p>
    <w:p w14:paraId="452F5B6D" w14:textId="679EB72F" w:rsidR="00ED6839" w:rsidRDefault="00ED6839" w:rsidP="00952E59">
      <w:pPr>
        <w:pStyle w:val="ListParagraph"/>
        <w:numPr>
          <w:ilvl w:val="0"/>
          <w:numId w:val="5"/>
        </w:numPr>
      </w:pPr>
      <w:r>
        <w:t xml:space="preserve">Racist comments, jokes and innuendoes </w:t>
      </w:r>
    </w:p>
    <w:p w14:paraId="734A25A6" w14:textId="5EC267D3" w:rsidR="00C6419C" w:rsidRDefault="00C6419C" w:rsidP="00952E59">
      <w:pPr>
        <w:pStyle w:val="ListParagraph"/>
        <w:numPr>
          <w:ilvl w:val="0"/>
          <w:numId w:val="5"/>
        </w:numPr>
      </w:pPr>
      <w:r>
        <w:t>“Mobbing” together to complain and undermine</w:t>
      </w:r>
    </w:p>
    <w:p w14:paraId="01F7E42E" w14:textId="7EBC6B0B" w:rsidR="007872F9" w:rsidRDefault="007872F9" w:rsidP="00952E59">
      <w:pPr>
        <w:pStyle w:val="ListParagraph"/>
        <w:numPr>
          <w:ilvl w:val="0"/>
          <w:numId w:val="5"/>
        </w:numPr>
      </w:pPr>
      <w:r>
        <w:t xml:space="preserve">Intruding on privacy e.g. spying, stalking, harassed by calls when on leave or </w:t>
      </w:r>
      <w:r w:rsidR="002068DF">
        <w:t xml:space="preserve">after hours or </w:t>
      </w:r>
      <w:r>
        <w:t>at weekends.</w:t>
      </w:r>
    </w:p>
    <w:p w14:paraId="578D42D6" w14:textId="3C645804" w:rsidR="007872F9" w:rsidRDefault="007872F9" w:rsidP="00952E59">
      <w:r>
        <w:t>Examples of indirect bullying:</w:t>
      </w:r>
    </w:p>
    <w:p w14:paraId="5C4E2167" w14:textId="7B1949DB" w:rsidR="007872F9" w:rsidRDefault="007872F9" w:rsidP="00952E59">
      <w:pPr>
        <w:pStyle w:val="ListParagraph"/>
        <w:numPr>
          <w:ilvl w:val="0"/>
          <w:numId w:val="6"/>
        </w:numPr>
      </w:pPr>
      <w:r>
        <w:lastRenderedPageBreak/>
        <w:t>Giving u</w:t>
      </w:r>
      <w:r w:rsidR="002A6C4C">
        <w:t>nachievable, meaningless or unpleasant tasks</w:t>
      </w:r>
    </w:p>
    <w:p w14:paraId="4ECD94C3" w14:textId="698A6186" w:rsidR="007872F9" w:rsidRDefault="007872F9" w:rsidP="00952E59">
      <w:pPr>
        <w:pStyle w:val="ListParagraph"/>
        <w:numPr>
          <w:ilvl w:val="0"/>
          <w:numId w:val="6"/>
        </w:numPr>
      </w:pPr>
      <w:r>
        <w:t>Impossible deadlines and unmanageable workloads</w:t>
      </w:r>
    </w:p>
    <w:p w14:paraId="7E0D9141" w14:textId="35A5973F" w:rsidR="007872F9" w:rsidRDefault="007872F9" w:rsidP="00952E59">
      <w:pPr>
        <w:pStyle w:val="ListParagraph"/>
        <w:numPr>
          <w:ilvl w:val="0"/>
          <w:numId w:val="6"/>
        </w:numPr>
      </w:pPr>
      <w:r>
        <w:t>Changing goalposts / targets</w:t>
      </w:r>
    </w:p>
    <w:p w14:paraId="23595884" w14:textId="35303FF8" w:rsidR="007872F9" w:rsidRDefault="007872F9" w:rsidP="00952E59">
      <w:pPr>
        <w:pStyle w:val="ListParagraph"/>
        <w:numPr>
          <w:ilvl w:val="0"/>
          <w:numId w:val="6"/>
        </w:numPr>
      </w:pPr>
      <w:r>
        <w:t>Underwork – working below competence</w:t>
      </w:r>
    </w:p>
    <w:p w14:paraId="4B6678AC" w14:textId="15258FFA" w:rsidR="007872F9" w:rsidRDefault="007872F9" w:rsidP="00952E59">
      <w:pPr>
        <w:pStyle w:val="ListParagraph"/>
        <w:numPr>
          <w:ilvl w:val="0"/>
          <w:numId w:val="6"/>
        </w:numPr>
      </w:pPr>
      <w:r>
        <w:t>Making hints or threats about job security</w:t>
      </w:r>
    </w:p>
    <w:p w14:paraId="3885B64D" w14:textId="0A7B7998" w:rsidR="007872F9" w:rsidRDefault="007872F9" w:rsidP="00952E59">
      <w:pPr>
        <w:pStyle w:val="ListParagraph"/>
        <w:numPr>
          <w:ilvl w:val="0"/>
          <w:numId w:val="6"/>
        </w:numPr>
      </w:pPr>
      <w:r>
        <w:t xml:space="preserve">Unreasonable </w:t>
      </w:r>
      <w:r w:rsidR="002A6C4C">
        <w:t>or inappropriate monitoring</w:t>
      </w:r>
    </w:p>
    <w:p w14:paraId="0E3E637D" w14:textId="4B5A04F0" w:rsidR="002A6C4C" w:rsidRDefault="002A6C4C" w:rsidP="00952E59">
      <w:pPr>
        <w:pStyle w:val="ListParagraph"/>
        <w:numPr>
          <w:ilvl w:val="0"/>
          <w:numId w:val="6"/>
        </w:numPr>
      </w:pPr>
      <w:r>
        <w:t>Undervaluing contributions – not giving credit where credit is due.</w:t>
      </w:r>
    </w:p>
    <w:p w14:paraId="1E35EDDE" w14:textId="77777777" w:rsidR="002A6C4C" w:rsidRDefault="002A6C4C" w:rsidP="00952E59">
      <w:r>
        <w:t>What bullying and harassment is not:</w:t>
      </w:r>
    </w:p>
    <w:p w14:paraId="4CC82F90" w14:textId="77777777" w:rsidR="00C6419C" w:rsidRDefault="00C6419C" w:rsidP="00952E59">
      <w:pPr>
        <w:pStyle w:val="ListParagraph"/>
        <w:numPr>
          <w:ilvl w:val="0"/>
          <w:numId w:val="4"/>
        </w:numPr>
      </w:pPr>
      <w:r>
        <w:t>Workplace conflict (interests, values, structure, relationships)</w:t>
      </w:r>
    </w:p>
    <w:p w14:paraId="15F31240" w14:textId="36D58161" w:rsidR="002A6C4C" w:rsidRDefault="002A6C4C" w:rsidP="00952E59">
      <w:pPr>
        <w:pStyle w:val="ListParagraph"/>
        <w:numPr>
          <w:ilvl w:val="0"/>
          <w:numId w:val="4"/>
        </w:numPr>
      </w:pPr>
      <w:r>
        <w:t>Warnings or other consequences in line with proper procedure</w:t>
      </w:r>
    </w:p>
    <w:p w14:paraId="290FE85C" w14:textId="77777777" w:rsidR="002A6C4C" w:rsidRDefault="002A6C4C" w:rsidP="00952E59">
      <w:pPr>
        <w:pStyle w:val="ListParagraph"/>
        <w:numPr>
          <w:ilvl w:val="0"/>
          <w:numId w:val="4"/>
        </w:numPr>
      </w:pPr>
      <w:r>
        <w:t>Reasonable work demands and pressure</w:t>
      </w:r>
    </w:p>
    <w:p w14:paraId="6251D35B" w14:textId="77777777" w:rsidR="002A6C4C" w:rsidRDefault="002A6C4C" w:rsidP="00952E59">
      <w:pPr>
        <w:pStyle w:val="ListParagraph"/>
        <w:numPr>
          <w:ilvl w:val="0"/>
          <w:numId w:val="4"/>
        </w:numPr>
      </w:pPr>
      <w:r>
        <w:t>Setting high performance standards because of quality or safety</w:t>
      </w:r>
    </w:p>
    <w:p w14:paraId="78264443" w14:textId="77777777" w:rsidR="002A6C4C" w:rsidRDefault="002A6C4C" w:rsidP="00952E59">
      <w:pPr>
        <w:pStyle w:val="ListParagraph"/>
        <w:numPr>
          <w:ilvl w:val="0"/>
          <w:numId w:val="4"/>
        </w:numPr>
      </w:pPr>
      <w:r>
        <w:t>Mutually consented behaviour</w:t>
      </w:r>
    </w:p>
    <w:p w14:paraId="6F15C85B" w14:textId="77777777" w:rsidR="002A6C4C" w:rsidRDefault="002A6C4C" w:rsidP="00952E59">
      <w:pPr>
        <w:pStyle w:val="ListParagraph"/>
        <w:numPr>
          <w:ilvl w:val="0"/>
          <w:numId w:val="4"/>
        </w:numPr>
      </w:pPr>
      <w:r>
        <w:t xml:space="preserve">One off </w:t>
      </w:r>
      <w:proofErr w:type="gramStart"/>
      <w:r>
        <w:t>instances</w:t>
      </w:r>
      <w:proofErr w:type="gramEnd"/>
      <w:r>
        <w:t xml:space="preserve"> of rudeness or tactlessness</w:t>
      </w:r>
    </w:p>
    <w:p w14:paraId="31B43B61" w14:textId="77777777" w:rsidR="002A6C4C" w:rsidRDefault="002A6C4C" w:rsidP="00952E59">
      <w:pPr>
        <w:pStyle w:val="ListParagraph"/>
        <w:numPr>
          <w:ilvl w:val="0"/>
          <w:numId w:val="4"/>
        </w:numPr>
      </w:pPr>
      <w:r>
        <w:t>Legitimate non abusive expressions of frustration about an employee’s actions or lack of</w:t>
      </w:r>
    </w:p>
    <w:p w14:paraId="6A56B680" w14:textId="77777777" w:rsidR="002A6C4C" w:rsidRDefault="002A6C4C" w:rsidP="00952E59">
      <w:pPr>
        <w:pStyle w:val="ListParagraph"/>
        <w:numPr>
          <w:ilvl w:val="0"/>
          <w:numId w:val="4"/>
        </w:numPr>
      </w:pPr>
      <w:r>
        <w:t>Behaviours which fall in the normal range of what can be expected in the workplace</w:t>
      </w:r>
    </w:p>
    <w:p w14:paraId="1BA44A88" w14:textId="77777777" w:rsidR="002A6C4C" w:rsidRDefault="002A6C4C" w:rsidP="00952E59">
      <w:pPr>
        <w:pStyle w:val="ListParagraph"/>
        <w:numPr>
          <w:ilvl w:val="0"/>
          <w:numId w:val="4"/>
        </w:numPr>
      </w:pPr>
      <w:r>
        <w:t>Firm directions</w:t>
      </w:r>
    </w:p>
    <w:p w14:paraId="08CC0AD1" w14:textId="77777777" w:rsidR="002A6C4C" w:rsidRDefault="002A6C4C" w:rsidP="00952E59">
      <w:pPr>
        <w:pStyle w:val="ListParagraph"/>
        <w:numPr>
          <w:ilvl w:val="0"/>
          <w:numId w:val="4"/>
        </w:numPr>
      </w:pPr>
      <w:r>
        <w:t>Infantile jokes</w:t>
      </w:r>
    </w:p>
    <w:p w14:paraId="16C7AB60" w14:textId="31683863" w:rsidR="002A6C4C" w:rsidRDefault="002A6C4C" w:rsidP="00952E59">
      <w:pPr>
        <w:pStyle w:val="ListParagraph"/>
        <w:numPr>
          <w:ilvl w:val="0"/>
          <w:numId w:val="4"/>
        </w:numPr>
      </w:pPr>
      <w:r>
        <w:t>Blunt management style</w:t>
      </w:r>
    </w:p>
    <w:p w14:paraId="0506453D" w14:textId="77777777" w:rsidR="002A6C4C" w:rsidRDefault="002A6C4C" w:rsidP="00952E59">
      <w:pPr>
        <w:pStyle w:val="ListParagraph"/>
        <w:numPr>
          <w:ilvl w:val="0"/>
          <w:numId w:val="4"/>
        </w:numPr>
      </w:pPr>
      <w:r>
        <w:t>Constructive performance feedback</w:t>
      </w:r>
    </w:p>
    <w:p w14:paraId="36855583" w14:textId="333F352A" w:rsidR="007872F9" w:rsidRDefault="002A6C4C" w:rsidP="00952E59">
      <w:pPr>
        <w:pStyle w:val="ListParagraph"/>
        <w:numPr>
          <w:ilvl w:val="0"/>
          <w:numId w:val="4"/>
        </w:numPr>
      </w:pPr>
      <w:r>
        <w:t>Legitimate peer review</w:t>
      </w:r>
      <w:r w:rsidR="00A76B46">
        <w:t>.</w:t>
      </w:r>
    </w:p>
    <w:p w14:paraId="5304F504" w14:textId="2B76D3AA" w:rsidR="007872F9" w:rsidRDefault="007872F9" w:rsidP="00952E59">
      <w:pPr>
        <w:pStyle w:val="Heading2"/>
      </w:pPr>
      <w:r>
        <w:t>Policy Guidelines:</w:t>
      </w:r>
    </w:p>
    <w:p w14:paraId="08A2DE47" w14:textId="04D71BD0" w:rsidR="007872F9" w:rsidRDefault="007D732D" w:rsidP="00952E59">
      <w:pPr>
        <w:ind w:left="720" w:hanging="720"/>
      </w:pPr>
      <w:r>
        <w:t>1.</w:t>
      </w:r>
      <w:r>
        <w:tab/>
        <w:t>Bullying and harassment are unacceptable and will not be tolerated.</w:t>
      </w:r>
    </w:p>
    <w:p w14:paraId="6EA51FDB" w14:textId="0DFAF27B" w:rsidR="0048326D" w:rsidRDefault="007D732D" w:rsidP="00952E59">
      <w:pPr>
        <w:ind w:left="720" w:hanging="720"/>
        <w:jc w:val="both"/>
      </w:pPr>
      <w:r>
        <w:t>2.</w:t>
      </w:r>
      <w:r>
        <w:tab/>
      </w:r>
      <w:r w:rsidR="00952E59">
        <w:t>It is recommended that this policy</w:t>
      </w:r>
      <w:r w:rsidR="006B795D">
        <w:t xml:space="preserve"> be reviewed</w:t>
      </w:r>
      <w:r w:rsidR="0048326D">
        <w:t xml:space="preserve"> annually </w:t>
      </w:r>
      <w:r w:rsidR="006B795D">
        <w:t>by</w:t>
      </w:r>
      <w:r w:rsidR="0048326D">
        <w:t xml:space="preserve"> all employees </w:t>
      </w:r>
      <w:r w:rsidR="00DA2D39">
        <w:t xml:space="preserve">and a record made in </w:t>
      </w:r>
      <w:r w:rsidR="00976D67">
        <w:t xml:space="preserve">team minutes that </w:t>
      </w:r>
      <w:r w:rsidR="009D253C">
        <w:t>staff have been reminded to do this.</w:t>
      </w:r>
    </w:p>
    <w:p w14:paraId="1EECFDF3" w14:textId="14E6A06D" w:rsidR="007D732D" w:rsidRDefault="0047035F" w:rsidP="00952E59">
      <w:pPr>
        <w:ind w:left="720" w:hanging="720"/>
      </w:pPr>
      <w:r>
        <w:t>3.</w:t>
      </w:r>
      <w:r>
        <w:tab/>
      </w:r>
      <w:r w:rsidR="007D732D">
        <w:t xml:space="preserve">Through the provision of this policy, all employees will be </w:t>
      </w:r>
      <w:r w:rsidR="00D42C07">
        <w:t>better informed</w:t>
      </w:r>
      <w:r w:rsidR="007D732D">
        <w:t xml:space="preserve"> to recognise bullying and harassment and know what action to take should this occur. </w:t>
      </w:r>
    </w:p>
    <w:p w14:paraId="4B52A772" w14:textId="395F4EE4" w:rsidR="007D732D" w:rsidRDefault="0047035F" w:rsidP="00952E59">
      <w:pPr>
        <w:ind w:left="720" w:hanging="720"/>
      </w:pPr>
      <w:r>
        <w:t>4</w:t>
      </w:r>
      <w:r w:rsidR="007D732D">
        <w:t>.</w:t>
      </w:r>
      <w:r w:rsidR="007D732D">
        <w:tab/>
        <w:t xml:space="preserve">Every concern </w:t>
      </w:r>
      <w:r w:rsidR="00B079A6">
        <w:t xml:space="preserve">or complaint </w:t>
      </w:r>
      <w:r w:rsidR="007D732D">
        <w:t>raised will be treated seriously and deal</w:t>
      </w:r>
      <w:r w:rsidR="00C6419C">
        <w:t>t with following balanced fair procedures for both the complainant and the alleged bully.</w:t>
      </w:r>
      <w:r w:rsidR="007D732D">
        <w:t xml:space="preserve">  These include both low-key and formal solutions depending on the circumstances.</w:t>
      </w:r>
    </w:p>
    <w:p w14:paraId="5AD16E98" w14:textId="77777777" w:rsidR="00DA41BA" w:rsidRDefault="00DA41BA">
      <w:pPr>
        <w:spacing w:before="0" w:beforeAutospacing="0" w:after="160" w:afterAutospacing="0" w:line="259" w:lineRule="auto"/>
      </w:pPr>
      <w:r>
        <w:br w:type="page"/>
      </w:r>
    </w:p>
    <w:p w14:paraId="425B6C7F" w14:textId="2298CBDC" w:rsidR="007D732D" w:rsidRDefault="0047035F" w:rsidP="00952E59">
      <w:pPr>
        <w:ind w:left="720" w:hanging="720"/>
      </w:pPr>
      <w:r>
        <w:lastRenderedPageBreak/>
        <w:t>5</w:t>
      </w:r>
      <w:r w:rsidR="007D732D">
        <w:t>.</w:t>
      </w:r>
      <w:r w:rsidR="007D732D">
        <w:tab/>
        <w:t xml:space="preserve">Any concerns </w:t>
      </w:r>
      <w:r w:rsidR="00B079A6">
        <w:t xml:space="preserve">or complaints </w:t>
      </w:r>
      <w:r w:rsidR="007D732D">
        <w:t xml:space="preserve">about bullying and harassment should be immediately reported to the respective line manager, </w:t>
      </w:r>
      <w:r w:rsidR="009D253C">
        <w:t>Practice Lead</w:t>
      </w:r>
      <w:r w:rsidR="007D732D">
        <w:t xml:space="preserve"> or Senior Manager, or to the </w:t>
      </w:r>
      <w:proofErr w:type="gramStart"/>
      <w:r w:rsidR="007D732D">
        <w:t>Principal</w:t>
      </w:r>
      <w:proofErr w:type="gramEnd"/>
      <w:r w:rsidR="007D732D">
        <w:t xml:space="preserve"> if the bullying relates to someone in a senior management position.  Any concerns </w:t>
      </w:r>
      <w:r w:rsidR="00B079A6">
        <w:t xml:space="preserve">or complaints </w:t>
      </w:r>
      <w:r w:rsidR="007D732D">
        <w:t xml:space="preserve">relating to the </w:t>
      </w:r>
      <w:proofErr w:type="gramStart"/>
      <w:r w:rsidR="007D732D">
        <w:t>Principal</w:t>
      </w:r>
      <w:proofErr w:type="gramEnd"/>
      <w:r w:rsidR="007D732D">
        <w:t xml:space="preserve"> should be reported to the Chairperson of the Board of Trustees.</w:t>
      </w:r>
    </w:p>
    <w:p w14:paraId="4AE5FCED" w14:textId="6DB8A929" w:rsidR="007D732D" w:rsidRDefault="0047035F" w:rsidP="00952E59">
      <w:pPr>
        <w:ind w:left="720" w:hanging="720"/>
      </w:pPr>
      <w:r>
        <w:t>6</w:t>
      </w:r>
      <w:r w:rsidR="00B079A6">
        <w:t>.</w:t>
      </w:r>
      <w:r w:rsidR="00B079A6">
        <w:tab/>
        <w:t>BLENNZ will take appropriate steps to protect the complainant during the review process.</w:t>
      </w:r>
    </w:p>
    <w:p w14:paraId="3A0ADE6B" w14:textId="4FA8D62C" w:rsidR="009232DE" w:rsidRDefault="0047035F" w:rsidP="00952E59">
      <w:pPr>
        <w:ind w:left="720" w:hanging="720"/>
      </w:pPr>
      <w:r>
        <w:t>7</w:t>
      </w:r>
      <w:r w:rsidR="009232DE">
        <w:t>.</w:t>
      </w:r>
      <w:r w:rsidR="009232DE">
        <w:tab/>
        <w:t xml:space="preserve">The process for preventing and managing workplace bullying will be as outlined by </w:t>
      </w:r>
      <w:proofErr w:type="spellStart"/>
      <w:r>
        <w:t>W</w:t>
      </w:r>
      <w:r w:rsidR="009232DE">
        <w:t>orksafe</w:t>
      </w:r>
      <w:proofErr w:type="spellEnd"/>
      <w:r w:rsidR="009232DE">
        <w:t xml:space="preserve"> New Zealand.</w:t>
      </w:r>
    </w:p>
    <w:p w14:paraId="503ABC43" w14:textId="2FE3DF93" w:rsidR="00417690" w:rsidRDefault="0047035F" w:rsidP="00952E59">
      <w:pPr>
        <w:ind w:left="720" w:hanging="720"/>
      </w:pPr>
      <w:r>
        <w:t>8</w:t>
      </w:r>
      <w:r w:rsidR="00417690">
        <w:t>.</w:t>
      </w:r>
      <w:r w:rsidR="00417690">
        <w:tab/>
        <w:t>Where appropriate BLENNZ will encourage and facilitate early resolution in an informal way.</w:t>
      </w:r>
    </w:p>
    <w:p w14:paraId="18A6743A" w14:textId="59FA189A" w:rsidR="00B079A6" w:rsidRDefault="0047035F" w:rsidP="00952E59">
      <w:pPr>
        <w:ind w:left="720" w:hanging="720"/>
      </w:pPr>
      <w:r>
        <w:t>9</w:t>
      </w:r>
      <w:r w:rsidR="00B079A6">
        <w:t>.</w:t>
      </w:r>
      <w:r w:rsidR="00B079A6">
        <w:tab/>
        <w:t>If a formal approach is undertaken BLENNZ will keep written records and:</w:t>
      </w:r>
    </w:p>
    <w:p w14:paraId="0976D4BF" w14:textId="78D552FB" w:rsidR="00B079A6" w:rsidRDefault="00B079A6" w:rsidP="00952E59">
      <w:pPr>
        <w:pStyle w:val="ListParagraph"/>
        <w:numPr>
          <w:ilvl w:val="0"/>
          <w:numId w:val="7"/>
        </w:numPr>
      </w:pPr>
      <w:r>
        <w:t>Assist the complainant to make a written complaint</w:t>
      </w:r>
      <w:r w:rsidR="00417690">
        <w:t xml:space="preserve"> focussed on factually describing the behaviour and avoiding emotive labels/commentary</w:t>
      </w:r>
    </w:p>
    <w:p w14:paraId="3CA1A16B" w14:textId="5C3C707A" w:rsidR="00B079A6" w:rsidRDefault="00B079A6" w:rsidP="00952E59">
      <w:pPr>
        <w:pStyle w:val="ListParagraph"/>
        <w:numPr>
          <w:ilvl w:val="0"/>
          <w:numId w:val="7"/>
        </w:numPr>
      </w:pPr>
      <w:r>
        <w:t>Inform the alleged perpetrator of the complaint</w:t>
      </w:r>
    </w:p>
    <w:p w14:paraId="7BFE0CC2" w14:textId="5B115136" w:rsidR="00B079A6" w:rsidRDefault="00B079A6" w:rsidP="00952E59">
      <w:pPr>
        <w:pStyle w:val="ListParagraph"/>
        <w:numPr>
          <w:ilvl w:val="0"/>
          <w:numId w:val="7"/>
        </w:numPr>
      </w:pPr>
      <w:r>
        <w:t>Explain to both parties the process, timeframe for investigation, rights to support, requirement for confidentiality and non-victimisation, and possible consequences</w:t>
      </w:r>
    </w:p>
    <w:p w14:paraId="5D532DCF" w14:textId="7877FED3" w:rsidR="00B079A6" w:rsidRDefault="00B079A6" w:rsidP="00952E59">
      <w:pPr>
        <w:pStyle w:val="ListParagraph"/>
        <w:numPr>
          <w:ilvl w:val="0"/>
          <w:numId w:val="7"/>
        </w:numPr>
      </w:pPr>
      <w:r>
        <w:t>Interview the complainant</w:t>
      </w:r>
    </w:p>
    <w:p w14:paraId="1049C0D9" w14:textId="39039CC5" w:rsidR="00B079A6" w:rsidRDefault="00B079A6" w:rsidP="00952E59">
      <w:pPr>
        <w:pStyle w:val="ListParagraph"/>
        <w:numPr>
          <w:ilvl w:val="0"/>
          <w:numId w:val="7"/>
        </w:numPr>
      </w:pPr>
      <w:r>
        <w:t>Interview the alleged perpetrator</w:t>
      </w:r>
    </w:p>
    <w:p w14:paraId="7185E734" w14:textId="2B71AA38" w:rsidR="00B079A6" w:rsidRDefault="00B079A6" w:rsidP="00952E59">
      <w:pPr>
        <w:pStyle w:val="ListParagraph"/>
        <w:numPr>
          <w:ilvl w:val="0"/>
          <w:numId w:val="7"/>
        </w:numPr>
      </w:pPr>
      <w:r>
        <w:t>Interview any witnesses</w:t>
      </w:r>
    </w:p>
    <w:p w14:paraId="7C8F95C5" w14:textId="73F5C251" w:rsidR="00B079A6" w:rsidRDefault="00B079A6" w:rsidP="00952E59">
      <w:pPr>
        <w:pStyle w:val="ListParagraph"/>
        <w:numPr>
          <w:ilvl w:val="0"/>
          <w:numId w:val="7"/>
        </w:numPr>
      </w:pPr>
      <w:r>
        <w:t>Collect any factual evidence</w:t>
      </w:r>
    </w:p>
    <w:p w14:paraId="3989BBC8" w14:textId="14FC8BC1" w:rsidR="00B079A6" w:rsidRDefault="00B079A6" w:rsidP="00952E59">
      <w:pPr>
        <w:pStyle w:val="ListParagraph"/>
        <w:numPr>
          <w:ilvl w:val="0"/>
          <w:numId w:val="7"/>
        </w:numPr>
      </w:pPr>
      <w:r>
        <w:t>Consider the evidence and decide whether the allegations amount to bullying or harassment or something else</w:t>
      </w:r>
    </w:p>
    <w:p w14:paraId="3B610B55" w14:textId="2714EDCB" w:rsidR="00B079A6" w:rsidRDefault="00B079A6" w:rsidP="00952E59">
      <w:pPr>
        <w:pStyle w:val="ListParagraph"/>
        <w:numPr>
          <w:ilvl w:val="0"/>
          <w:numId w:val="7"/>
        </w:numPr>
      </w:pPr>
      <w:r>
        <w:t xml:space="preserve">Make recommendations, including </w:t>
      </w:r>
      <w:proofErr w:type="gramStart"/>
      <w:r>
        <w:t>whether or not</w:t>
      </w:r>
      <w:proofErr w:type="gramEnd"/>
      <w:r>
        <w:t xml:space="preserve"> a disciplinary process will proceed, and communicate these to all parties in writing.</w:t>
      </w:r>
    </w:p>
    <w:p w14:paraId="490130B1" w14:textId="7D4FC3A1" w:rsidR="00F3568B" w:rsidRDefault="0047035F" w:rsidP="00952E59">
      <w:pPr>
        <w:ind w:left="720" w:hanging="720"/>
      </w:pPr>
      <w:r>
        <w:t>10</w:t>
      </w:r>
      <w:r w:rsidR="00F3568B">
        <w:t>.</w:t>
      </w:r>
      <w:r w:rsidR="00F3568B">
        <w:tab/>
        <w:t>BLENNZ will implement any recommendations and will also undertake to monitor the ongoing situation.</w:t>
      </w:r>
    </w:p>
    <w:p w14:paraId="0E61F427" w14:textId="290F43FB" w:rsidR="009232DE" w:rsidRDefault="0047035F" w:rsidP="009818AA">
      <w:pPr>
        <w:ind w:left="720" w:hanging="720"/>
      </w:pPr>
      <w:r>
        <w:t>11</w:t>
      </w:r>
      <w:r w:rsidR="002A6C4C">
        <w:t>.</w:t>
      </w:r>
      <w:r w:rsidR="002A6C4C">
        <w:tab/>
        <w:t>BLENNZ will provide employees affected by workplace bullying or harassment access to free confidential support through the Employment Assistance Programme (EAP Services).</w:t>
      </w:r>
    </w:p>
    <w:p w14:paraId="670F8444" w14:textId="7FAF9B34" w:rsidR="00F3568B" w:rsidRDefault="009232DE" w:rsidP="00952E59">
      <w:pPr>
        <w:pStyle w:val="Heading2"/>
      </w:pPr>
      <w:r>
        <w:t>Supporting Documentation:</w:t>
      </w:r>
    </w:p>
    <w:p w14:paraId="5758AB47" w14:textId="33819C9D" w:rsidR="009232DE" w:rsidRDefault="009232DE" w:rsidP="00952E59">
      <w:hyperlink r:id="rId10" w:history="1">
        <w:proofErr w:type="spellStart"/>
        <w:r w:rsidRPr="009232DE">
          <w:rPr>
            <w:rStyle w:val="Hyperlink"/>
          </w:rPr>
          <w:t>Worksafe</w:t>
        </w:r>
        <w:proofErr w:type="spellEnd"/>
        <w:r w:rsidRPr="009232DE">
          <w:rPr>
            <w:rStyle w:val="Hyperlink"/>
          </w:rPr>
          <w:t xml:space="preserve"> NZ website</w:t>
        </w:r>
      </w:hyperlink>
    </w:p>
    <w:p w14:paraId="3F4F8ED6" w14:textId="77777777" w:rsidR="00DA41BA" w:rsidRDefault="00DA41BA">
      <w:pPr>
        <w:spacing w:before="0" w:beforeAutospacing="0" w:after="160" w:afterAutospacing="0" w:line="259" w:lineRule="auto"/>
      </w:pPr>
      <w:r>
        <w:br w:type="page"/>
      </w:r>
    </w:p>
    <w:p w14:paraId="7AC8FCC7" w14:textId="2F8C957C" w:rsidR="00B411F1" w:rsidRDefault="00DB4817" w:rsidP="00952E59">
      <w:hyperlink r:id="rId11" w:history="1">
        <w:r>
          <w:rPr>
            <w:rStyle w:val="Hyperlink"/>
          </w:rPr>
          <w:t>Diversity Works NZ Website</w:t>
        </w:r>
      </w:hyperlink>
    </w:p>
    <w:p w14:paraId="0E902A9F" w14:textId="7F4F6D66" w:rsidR="00175113" w:rsidRDefault="002A6C4C" w:rsidP="00952E59">
      <w:r>
        <w:t>BLENNZ Code of Conduct</w:t>
      </w:r>
    </w:p>
    <w:p w14:paraId="2524D97E" w14:textId="7EC11CB6" w:rsidR="002A6C4C" w:rsidRDefault="002A6C4C" w:rsidP="00952E59">
      <w:r>
        <w:t>BLENNZ Concerns &amp; Complaints Policy</w:t>
      </w:r>
    </w:p>
    <w:p w14:paraId="36AF9D10" w14:textId="43927574" w:rsidR="00DB4817" w:rsidRDefault="00DB4817" w:rsidP="00F27E6D">
      <w:r>
        <w:t>Approved:</w:t>
      </w:r>
      <w:r w:rsidR="00853284">
        <w:tab/>
      </w:r>
      <w:r w:rsidR="006C2609">
        <w:rPr>
          <w:noProof/>
        </w:rPr>
        <w:drawing>
          <wp:inline distT="0" distB="0" distL="0" distR="0" wp14:anchorId="64B0B6E9" wp14:editId="6A65E554">
            <wp:extent cx="1504950" cy="833120"/>
            <wp:effectExtent l="0" t="0" r="0" b="508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43A7D" w14:textId="0C2A4A0E" w:rsidR="00DB4817" w:rsidRDefault="00DB4817" w:rsidP="00F27E6D">
      <w:r>
        <w:t>Date:</w:t>
      </w:r>
      <w:r w:rsidR="00853284">
        <w:tab/>
      </w:r>
      <w:r w:rsidR="006C2609">
        <w:t>26 March 2025</w:t>
      </w:r>
    </w:p>
    <w:p w14:paraId="6EB9218A" w14:textId="6EE9316E" w:rsidR="00DB4817" w:rsidRDefault="00DB4817" w:rsidP="00F27E6D">
      <w:r>
        <w:t>Next Review: 202</w:t>
      </w:r>
      <w:r w:rsidR="00905F90">
        <w:t>8</w:t>
      </w:r>
    </w:p>
    <w:sectPr w:rsidR="00DB4817" w:rsidSect="005C6990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105F" w14:textId="77777777" w:rsidR="007872F9" w:rsidRDefault="007872F9" w:rsidP="007872F9">
      <w:pPr>
        <w:spacing w:after="0" w:line="240" w:lineRule="auto"/>
      </w:pPr>
      <w:r>
        <w:separator/>
      </w:r>
    </w:p>
  </w:endnote>
  <w:endnote w:type="continuationSeparator" w:id="0">
    <w:p w14:paraId="1F2B2A06" w14:textId="77777777" w:rsidR="007872F9" w:rsidRDefault="007872F9" w:rsidP="007872F9">
      <w:pPr>
        <w:spacing w:after="0" w:line="240" w:lineRule="auto"/>
      </w:pPr>
      <w:r>
        <w:continuationSeparator/>
      </w:r>
    </w:p>
  </w:endnote>
  <w:endnote w:type="continuationNotice" w:id="1">
    <w:p w14:paraId="202B8AC9" w14:textId="77777777" w:rsidR="00C779AA" w:rsidRDefault="00C779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EBEB" w14:textId="7291A2C7" w:rsidR="007872F9" w:rsidRDefault="004B4A87" w:rsidP="009818AA">
    <w:pPr>
      <w:pStyle w:val="Footer"/>
      <w:spacing w:before="0" w:beforeAutospacing="0" w:afterAutospacing="0"/>
      <w:rPr>
        <w:b/>
        <w:bCs/>
      </w:rPr>
    </w:pPr>
    <w:r>
      <w:t>OP5-08 20</w:t>
    </w:r>
    <w:r w:rsidR="00DB4817">
      <w:t>2</w:t>
    </w:r>
    <w:r w:rsidR="00905F90">
      <w:t>5</w:t>
    </w:r>
    <w:r>
      <w:t xml:space="preserve"> Workplace Bullying &amp; Harassment</w:t>
    </w:r>
    <w:r w:rsidR="007872F9">
      <w:tab/>
      <w:t xml:space="preserve">Page </w:t>
    </w:r>
    <w:r w:rsidR="007872F9">
      <w:rPr>
        <w:b/>
        <w:bCs/>
      </w:rPr>
      <w:fldChar w:fldCharType="begin"/>
    </w:r>
    <w:r w:rsidR="007872F9">
      <w:rPr>
        <w:b/>
        <w:bCs/>
      </w:rPr>
      <w:instrText xml:space="preserve"> PAGE  \* Arabic  \* MERGEFORMAT </w:instrText>
    </w:r>
    <w:r w:rsidR="007872F9">
      <w:rPr>
        <w:b/>
        <w:bCs/>
      </w:rPr>
      <w:fldChar w:fldCharType="separate"/>
    </w:r>
    <w:r w:rsidR="00853284">
      <w:rPr>
        <w:b/>
        <w:bCs/>
        <w:noProof/>
      </w:rPr>
      <w:t>2</w:t>
    </w:r>
    <w:r w:rsidR="007872F9">
      <w:rPr>
        <w:b/>
        <w:bCs/>
      </w:rPr>
      <w:fldChar w:fldCharType="end"/>
    </w:r>
    <w:r w:rsidR="007872F9">
      <w:t xml:space="preserve"> of </w:t>
    </w:r>
    <w:r w:rsidR="007872F9">
      <w:rPr>
        <w:b/>
        <w:bCs/>
      </w:rPr>
      <w:fldChar w:fldCharType="begin"/>
    </w:r>
    <w:r w:rsidR="007872F9">
      <w:rPr>
        <w:b/>
        <w:bCs/>
      </w:rPr>
      <w:instrText xml:space="preserve"> NUMPAGES  \* Arabic  \* MERGEFORMAT </w:instrText>
    </w:r>
    <w:r w:rsidR="007872F9">
      <w:rPr>
        <w:b/>
        <w:bCs/>
      </w:rPr>
      <w:fldChar w:fldCharType="separate"/>
    </w:r>
    <w:r w:rsidR="00853284">
      <w:rPr>
        <w:b/>
        <w:bCs/>
        <w:noProof/>
      </w:rPr>
      <w:t>3</w:t>
    </w:r>
    <w:r w:rsidR="007872F9">
      <w:rPr>
        <w:b/>
        <w:bCs/>
      </w:rPr>
      <w:fldChar w:fldCharType="end"/>
    </w:r>
  </w:p>
  <w:p w14:paraId="653E6ACB" w14:textId="34685BDC" w:rsidR="007872F9" w:rsidRDefault="00DA41BA" w:rsidP="009818AA">
    <w:pPr>
      <w:pStyle w:val="Footer"/>
      <w:spacing w:before="0" w:beforeAutospacing="0" w:afterAutospacing="0"/>
    </w:pPr>
    <w:r>
      <w:rPr>
        <w:bCs/>
      </w:rPr>
      <w:t>March</w:t>
    </w:r>
    <w:r w:rsidR="002068DF">
      <w:rPr>
        <w:bCs/>
      </w:rPr>
      <w:t xml:space="preserve"> 202</w:t>
    </w:r>
    <w:r w:rsidR="00905F90">
      <w:rPr>
        <w:b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6BEE" w14:textId="77777777" w:rsidR="007872F9" w:rsidRDefault="007872F9" w:rsidP="007872F9">
      <w:pPr>
        <w:spacing w:after="0" w:line="240" w:lineRule="auto"/>
      </w:pPr>
      <w:r>
        <w:separator/>
      </w:r>
    </w:p>
  </w:footnote>
  <w:footnote w:type="continuationSeparator" w:id="0">
    <w:p w14:paraId="05666749" w14:textId="77777777" w:rsidR="007872F9" w:rsidRDefault="007872F9" w:rsidP="007872F9">
      <w:pPr>
        <w:spacing w:after="0" w:line="240" w:lineRule="auto"/>
      </w:pPr>
      <w:r>
        <w:continuationSeparator/>
      </w:r>
    </w:p>
  </w:footnote>
  <w:footnote w:type="continuationNotice" w:id="1">
    <w:p w14:paraId="23C0D195" w14:textId="77777777" w:rsidR="00C779AA" w:rsidRDefault="00C779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5AEFF92"/>
    <w:lvl w:ilvl="0">
      <w:numFmt w:val="bullet"/>
      <w:lvlText w:val="*"/>
      <w:lvlJc w:val="left"/>
    </w:lvl>
  </w:abstractNum>
  <w:abstractNum w:abstractNumId="1" w15:restartNumberingAfterBreak="0">
    <w:nsid w:val="03F73E89"/>
    <w:multiLevelType w:val="hybridMultilevel"/>
    <w:tmpl w:val="B6661B0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5134D"/>
    <w:multiLevelType w:val="hybridMultilevel"/>
    <w:tmpl w:val="4622D2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37610"/>
    <w:multiLevelType w:val="hybridMultilevel"/>
    <w:tmpl w:val="3D122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44E95"/>
    <w:multiLevelType w:val="hybridMultilevel"/>
    <w:tmpl w:val="EBF001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32279"/>
    <w:multiLevelType w:val="hybridMultilevel"/>
    <w:tmpl w:val="736ED9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E1B5C"/>
    <w:multiLevelType w:val="hybridMultilevel"/>
    <w:tmpl w:val="C08C74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014DC"/>
    <w:multiLevelType w:val="hybridMultilevel"/>
    <w:tmpl w:val="D2220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33346">
    <w:abstractNumId w:val="3"/>
  </w:num>
  <w:num w:numId="2" w16cid:durableId="1133405438">
    <w:abstractNumId w:val="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  <w:num w:numId="3" w16cid:durableId="1191727154">
    <w:abstractNumId w:val="2"/>
  </w:num>
  <w:num w:numId="4" w16cid:durableId="244799244">
    <w:abstractNumId w:val="5"/>
  </w:num>
  <w:num w:numId="5" w16cid:durableId="303463491">
    <w:abstractNumId w:val="6"/>
  </w:num>
  <w:num w:numId="6" w16cid:durableId="2136212354">
    <w:abstractNumId w:val="7"/>
  </w:num>
  <w:num w:numId="7" w16cid:durableId="2009602104">
    <w:abstractNumId w:val="1"/>
  </w:num>
  <w:num w:numId="8" w16cid:durableId="1451390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B4"/>
    <w:rsid w:val="00050E37"/>
    <w:rsid w:val="000A1001"/>
    <w:rsid w:val="000B47A0"/>
    <w:rsid w:val="000E64AD"/>
    <w:rsid w:val="00152127"/>
    <w:rsid w:val="00154196"/>
    <w:rsid w:val="00175113"/>
    <w:rsid w:val="001F60A2"/>
    <w:rsid w:val="002068DF"/>
    <w:rsid w:val="0022787F"/>
    <w:rsid w:val="00254A62"/>
    <w:rsid w:val="00267A90"/>
    <w:rsid w:val="00276E63"/>
    <w:rsid w:val="002A6C4C"/>
    <w:rsid w:val="002B6DB8"/>
    <w:rsid w:val="00367E13"/>
    <w:rsid w:val="003C370C"/>
    <w:rsid w:val="00410043"/>
    <w:rsid w:val="00417690"/>
    <w:rsid w:val="00424E70"/>
    <w:rsid w:val="0043256A"/>
    <w:rsid w:val="0047035F"/>
    <w:rsid w:val="0048326D"/>
    <w:rsid w:val="004B4A87"/>
    <w:rsid w:val="004C0AB4"/>
    <w:rsid w:val="00553F52"/>
    <w:rsid w:val="005B48E7"/>
    <w:rsid w:val="005C6990"/>
    <w:rsid w:val="005F101D"/>
    <w:rsid w:val="00611653"/>
    <w:rsid w:val="006421B4"/>
    <w:rsid w:val="006B795D"/>
    <w:rsid w:val="006C0DF0"/>
    <w:rsid w:val="006C2609"/>
    <w:rsid w:val="006D617B"/>
    <w:rsid w:val="006E1FB6"/>
    <w:rsid w:val="006F7C77"/>
    <w:rsid w:val="007076E5"/>
    <w:rsid w:val="0076386E"/>
    <w:rsid w:val="007872F9"/>
    <w:rsid w:val="00794F20"/>
    <w:rsid w:val="007C171E"/>
    <w:rsid w:val="007D730D"/>
    <w:rsid w:val="007D732D"/>
    <w:rsid w:val="00853284"/>
    <w:rsid w:val="008E0B27"/>
    <w:rsid w:val="00905F90"/>
    <w:rsid w:val="009232DE"/>
    <w:rsid w:val="00952E59"/>
    <w:rsid w:val="00976D67"/>
    <w:rsid w:val="009818AA"/>
    <w:rsid w:val="0099273D"/>
    <w:rsid w:val="0099536A"/>
    <w:rsid w:val="009D253C"/>
    <w:rsid w:val="00A14CDB"/>
    <w:rsid w:val="00A33B83"/>
    <w:rsid w:val="00A40150"/>
    <w:rsid w:val="00A7658E"/>
    <w:rsid w:val="00A76B46"/>
    <w:rsid w:val="00B079A6"/>
    <w:rsid w:val="00B16F0C"/>
    <w:rsid w:val="00B20E26"/>
    <w:rsid w:val="00B411F1"/>
    <w:rsid w:val="00B73277"/>
    <w:rsid w:val="00BD7964"/>
    <w:rsid w:val="00BF0F40"/>
    <w:rsid w:val="00C6419C"/>
    <w:rsid w:val="00C779AA"/>
    <w:rsid w:val="00CB4B63"/>
    <w:rsid w:val="00D05EF6"/>
    <w:rsid w:val="00D15AFA"/>
    <w:rsid w:val="00D42C07"/>
    <w:rsid w:val="00D6234E"/>
    <w:rsid w:val="00D6759F"/>
    <w:rsid w:val="00D9411A"/>
    <w:rsid w:val="00DA2D39"/>
    <w:rsid w:val="00DA41BA"/>
    <w:rsid w:val="00DB4817"/>
    <w:rsid w:val="00DB54F3"/>
    <w:rsid w:val="00DC0A60"/>
    <w:rsid w:val="00DE7885"/>
    <w:rsid w:val="00E3603E"/>
    <w:rsid w:val="00E54074"/>
    <w:rsid w:val="00EB19FB"/>
    <w:rsid w:val="00ED6839"/>
    <w:rsid w:val="00F03F9C"/>
    <w:rsid w:val="00F24F30"/>
    <w:rsid w:val="00F27E6D"/>
    <w:rsid w:val="00F336B2"/>
    <w:rsid w:val="00F3568B"/>
    <w:rsid w:val="00F408DD"/>
    <w:rsid w:val="00FD7CF0"/>
    <w:rsid w:val="3719DA77"/>
    <w:rsid w:val="6318B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6736B"/>
  <w15:docId w15:val="{340B726A-AA22-4F0C-824E-A640A3E0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8AA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386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386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76386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C6990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C6990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C6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9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2F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8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eotrust.org.nz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business.govt.nz/worksafe/tools-resources/bullying-prevention-t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7" ma:contentTypeDescription="Create a new document." ma:contentTypeScope="" ma:versionID="9f94a924e0be7249bacb61a8710317e4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725e2904d30f64a24e38ce639ef44d0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6C2851-3CD9-41EC-9160-7CD9C3271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9E32D-616E-4596-AF60-7C50B63CE5CE}">
  <ds:schemaRefs>
    <ds:schemaRef ds:uri="ba88ec04-25a7-4cd5-abd9-12b8e17c889a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806377ac-65e5-4de6-a576-ed9bbd38d598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4595</Characters>
  <Application>Microsoft Office Word</Application>
  <DocSecurity>0</DocSecurity>
  <Lines>38</Lines>
  <Paragraphs>10</Paragraphs>
  <ScaleCrop>false</ScaleCrop>
  <Company>Hewlett-Packard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Bridget Lamphee</cp:lastModifiedBy>
  <cp:revision>2</cp:revision>
  <cp:lastPrinted>2025-03-12T22:45:00Z</cp:lastPrinted>
  <dcterms:created xsi:type="dcterms:W3CDTF">2025-04-15T23:58:00Z</dcterms:created>
  <dcterms:modified xsi:type="dcterms:W3CDTF">2025-04-15T23:58:00Z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