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FC0A" w14:textId="415691C0" w:rsidR="00E50FF9" w:rsidRPr="00E50FF9" w:rsidRDefault="00D3747D" w:rsidP="00D3747D">
      <w:pPr>
        <w:pStyle w:val="Heading1"/>
        <w:rPr>
          <w:lang w:val="mi-NZ"/>
        </w:rPr>
      </w:pPr>
      <w:r>
        <w:rPr>
          <w:noProof/>
          <w:lang w:val="mi-NZ"/>
        </w:rPr>
        <w:drawing>
          <wp:anchor distT="0" distB="0" distL="114300" distR="114300" simplePos="0" relativeHeight="251658240" behindDoc="0" locked="0" layoutInCell="1" allowOverlap="1" wp14:anchorId="53FE3755" wp14:editId="54D1AF4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94600" cy="846455"/>
            <wp:effectExtent l="0" t="0" r="0" b="4445"/>
            <wp:wrapSquare wrapText="bothSides"/>
            <wp:docPr id="1177198011" name="Picture 1177198011" descr="Education Review Office Te Tari Arotake Mātauran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98011" name="Picture 3" descr="Education Review Office Te Tari Arotake Mātauranga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D9">
        <w:rPr>
          <w:lang w:val="mi-NZ"/>
        </w:rPr>
        <w:t>Te Ara Huarau / School Profile Report</w:t>
      </w:r>
    </w:p>
    <w:p w14:paraId="1851B432" w14:textId="117AACA5" w:rsidR="00E50FF9" w:rsidRDefault="00E50FF9" w:rsidP="00E50FF9">
      <w:pPr>
        <w:rPr>
          <w:b/>
          <w:bCs/>
          <w:color w:val="117B71"/>
          <w:lang w:val="mi-NZ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A3DFE8C" wp14:editId="07C9EFC5">
                <wp:extent cx="6094800" cy="5914"/>
                <wp:effectExtent l="12700" t="12700" r="13970" b="19685"/>
                <wp:docPr id="1" name="Group 1" descr="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800" cy="5914"/>
                          <a:chOff x="0" y="0"/>
                          <a:chExt cx="6153785" cy="6350"/>
                        </a:xfrm>
                        <a:solidFill>
                          <a:srgbClr val="117B71"/>
                        </a:solidFill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785" h="6350">
                                <a:moveTo>
                                  <a:pt x="6153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3658" y="6096"/>
                                </a:lnTo>
                                <a:lnTo>
                                  <a:pt x="61536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rgbClr val="117B7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611BE" id="Group 1" o:spid="_x0000_s1026" alt="Section divider" style="width:479.9pt;height:.45pt;mso-position-horizontal-relative:char;mso-position-vertical-relative:line" coordsize="615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">
                <v:shape id="Graphic 2" o:spid="_x0000_s1027" style="position:absolute;width:61537;height:63;visibility:visible;mso-wrap-style:square;v-text-anchor:top" coordsize="6153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" path="m6153658,l,,,6096r6153658,l6153658,xe" filled="f" strokecolor="#117b71" strokeweight="1.5pt">
                  <v:path arrowok="t"/>
                </v:shape>
                <w10:anchorlock/>
              </v:group>
            </w:pict>
          </mc:Fallback>
        </mc:AlternateContent>
      </w:r>
    </w:p>
    <w:p w14:paraId="0514D290" w14:textId="566EAD03" w:rsidR="00E50FF9" w:rsidRDefault="00E50FF9" w:rsidP="00E50FF9">
      <w:pPr>
        <w:rPr>
          <w:color w:val="117B71"/>
          <w:lang w:val="mi-NZ"/>
        </w:rPr>
      </w:pPr>
      <w:r w:rsidRPr="00E50FF9">
        <w:rPr>
          <w:b/>
          <w:bCs/>
          <w:color w:val="117B71"/>
          <w:lang w:val="mi-NZ"/>
        </w:rPr>
        <w:t>School Name:</w:t>
      </w:r>
      <w:r w:rsidRPr="00E50FF9">
        <w:rPr>
          <w:color w:val="117B71"/>
          <w:lang w:val="mi-NZ"/>
        </w:rPr>
        <w:t xml:space="preserve"> Blind and Low Vision Education Network NZ</w:t>
      </w:r>
      <w:r w:rsidR="00D3747D">
        <w:rPr>
          <w:color w:val="117B71"/>
          <w:lang w:val="mi-NZ"/>
        </w:rPr>
        <w:br/>
      </w:r>
      <w:r w:rsidRPr="00E50FF9">
        <w:rPr>
          <w:b/>
          <w:bCs/>
          <w:color w:val="117B71"/>
          <w:lang w:val="mi-NZ"/>
        </w:rPr>
        <w:t>Profile Number:</w:t>
      </w:r>
      <w:r w:rsidRPr="00E50FF9">
        <w:rPr>
          <w:color w:val="117B71"/>
          <w:lang w:val="mi-NZ"/>
        </w:rPr>
        <w:t xml:space="preserve"> 4156</w:t>
      </w:r>
    </w:p>
    <w:p w14:paraId="7EC98BC3" w14:textId="1503A9CF" w:rsidR="00E50FF9" w:rsidRPr="00E50FF9" w:rsidRDefault="00E50FF9" w:rsidP="00E50FF9">
      <w:pPr>
        <w:rPr>
          <w:color w:val="117B71"/>
          <w:lang w:val="mi-NZ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962851" wp14:editId="169ECA81">
                <wp:extent cx="6094800" cy="5715"/>
                <wp:effectExtent l="12700" t="12700" r="13970" b="19685"/>
                <wp:docPr id="877538484" name="Group 877538484" descr="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800" cy="5715"/>
                          <a:chOff x="0" y="0"/>
                          <a:chExt cx="6153785" cy="6350"/>
                        </a:xfrm>
                        <a:solidFill>
                          <a:srgbClr val="117B71"/>
                        </a:solidFill>
                      </wpg:grpSpPr>
                      <wps:wsp>
                        <wps:cNvPr id="1954466113" name="Graphic 2"/>
                        <wps:cNvSpPr/>
                        <wps:spPr>
                          <a:xfrm>
                            <a:off x="0" y="0"/>
                            <a:ext cx="615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785" h="6350">
                                <a:moveTo>
                                  <a:pt x="6153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3658" y="6096"/>
                                </a:lnTo>
                                <a:lnTo>
                                  <a:pt x="61536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rgbClr val="117B7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837BF" id="Group 877538484" o:spid="_x0000_s1026" alt="Section divider" style="width:479.9pt;height:.45pt;mso-position-horizontal-relative:char;mso-position-vertical-relative:line" coordsize="615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">
                <v:shape id="Graphic 2" o:spid="_x0000_s1027" style="position:absolute;width:61537;height:63;visibility:visible;mso-wrap-style:square;v-text-anchor:top" coordsize="6153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" path="m6153658,l,,,6096r6153658,l6153658,xe" filled="f" strokecolor="#117b71" strokeweight="1.5pt">
                  <v:path arrowok="t"/>
                </v:shape>
                <w10:anchorlock/>
              </v:group>
            </w:pict>
          </mc:Fallback>
        </mc:AlternateContent>
      </w:r>
    </w:p>
    <w:p w14:paraId="0ADE871E" w14:textId="04D027A3" w:rsidR="00E50FF9" w:rsidRPr="00E50FF9" w:rsidRDefault="001D6E8C" w:rsidP="00D3747D">
      <w:pPr>
        <w:pStyle w:val="Heading2"/>
        <w:rPr>
          <w:lang w:val="mi-NZ"/>
        </w:rPr>
      </w:pPr>
      <w:r>
        <w:rPr>
          <w:lang w:val="mi-NZ"/>
        </w:rPr>
        <w:t>Background</w:t>
      </w:r>
    </w:p>
    <w:p w14:paraId="22827307" w14:textId="18F2F00E" w:rsidR="001D6E8C" w:rsidRDefault="001D6E8C" w:rsidP="001D6E8C">
      <w:pPr>
        <w:pStyle w:val="Heading2"/>
        <w:rPr>
          <w:rFonts w:eastAsiaTheme="minorHAnsi" w:cstheme="minorBidi"/>
          <w:b w:val="0"/>
          <w:color w:val="auto"/>
          <w:sz w:val="24"/>
          <w:szCs w:val="22"/>
          <w:lang w:val="mi-NZ"/>
        </w:rPr>
      </w:pPr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>T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his Profile Report was written within 6 months of the Education Review Office and Blind and Low Vision</w:t>
      </w:r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Education Network NZ working in Te Ara Huarau, an improvement evaluation approach used in most</w:t>
      </w:r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English Medium State and State Integrated Schools. For more information about Te Ara Huarau see ERO's</w:t>
      </w:r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website, </w:t>
      </w:r>
      <w:hyperlink r:id="rId11" w:history="1">
        <w:r w:rsidRPr="001D6E8C">
          <w:rPr>
            <w:rStyle w:val="Hyperlink"/>
            <w:rFonts w:eastAsiaTheme="minorHAnsi" w:cstheme="minorBidi"/>
            <w:bCs/>
            <w:color w:val="117B71"/>
            <w:sz w:val="24"/>
            <w:szCs w:val="22"/>
            <w:lang w:val="mi-NZ"/>
          </w:rPr>
          <w:t>www.ero.govt.nz</w:t>
        </w:r>
      </w:hyperlink>
    </w:p>
    <w:p w14:paraId="28967C3D" w14:textId="0E4D7771" w:rsidR="00B86014" w:rsidRDefault="001D6E8C" w:rsidP="001D6E8C">
      <w:pPr>
        <w:pStyle w:val="Heading2"/>
        <w:rPr>
          <w:lang w:val="mi-NZ"/>
        </w:rPr>
      </w:pPr>
      <w:r>
        <w:rPr>
          <w:lang w:val="mi-NZ"/>
        </w:rPr>
        <w:t>Context</w:t>
      </w:r>
    </w:p>
    <w:p w14:paraId="08892805" w14:textId="019E2EC5" w:rsidR="001D6E8C" w:rsidRPr="001D6E8C" w:rsidRDefault="001D6E8C" w:rsidP="001D6E8C">
      <w:pPr>
        <w:pStyle w:val="Heading2"/>
        <w:rPr>
          <w:rFonts w:eastAsiaTheme="minorHAnsi" w:cstheme="minorBidi"/>
          <w:b w:val="0"/>
          <w:color w:val="auto"/>
          <w:sz w:val="24"/>
          <w:szCs w:val="22"/>
          <w:lang w:val="mi-NZ"/>
        </w:rPr>
      </w:pP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The Blind and Low Vision Education Network NZ (BLENNZ) is a national school based in Manurewa,</w:t>
      </w:r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Auckland. It provides a network of education services to blind, deafblind, and low vision ākonga throughout New Zealand from birth to 21 years, including those who have additional learning needs.</w:t>
      </w:r>
    </w:p>
    <w:p w14:paraId="3E36878C" w14:textId="1B655D4B" w:rsidR="001D6E8C" w:rsidRPr="001D6E8C" w:rsidRDefault="001D6E8C" w:rsidP="001D6E8C">
      <w:pPr>
        <w:pStyle w:val="Heading2"/>
        <w:rPr>
          <w:rFonts w:eastAsiaTheme="minorHAnsi" w:cstheme="minorBidi"/>
          <w:b w:val="0"/>
          <w:color w:val="auto"/>
          <w:sz w:val="24"/>
          <w:szCs w:val="22"/>
          <w:lang w:val="mi-NZ"/>
        </w:rPr>
      </w:pP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As a national school with a wide community, it includes ākonga and their whānau; Resource Teachers</w:t>
      </w:r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Vision (RTV) and blindness educators; partner service providers, such as Blind Low Vision NZ (aka Royal New Zealand Foundation of the Blind); and blindness education sector groupings.</w:t>
      </w:r>
    </w:p>
    <w:p w14:paraId="40139DC4" w14:textId="77777777" w:rsidR="001D6E8C" w:rsidRDefault="001D6E8C" w:rsidP="001D6E8C">
      <w:pPr>
        <w:pStyle w:val="Heading2"/>
        <w:rPr>
          <w:rFonts w:eastAsiaTheme="minorHAnsi" w:cstheme="minorBidi"/>
          <w:b w:val="0"/>
          <w:color w:val="auto"/>
          <w:sz w:val="24"/>
          <w:szCs w:val="22"/>
          <w:lang w:val="mi-NZ"/>
        </w:rPr>
      </w:pP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 and Low Vision Education Network NZ strategic priorities for improving outcomes for learners are:</w:t>
      </w:r>
    </w:p>
    <w:p w14:paraId="7D3F4C38" w14:textId="12445F2E" w:rsidR="001D6E8C" w:rsidRPr="001D6E8C" w:rsidRDefault="001D6E8C" w:rsidP="004C738D">
      <w:pPr>
        <w:pStyle w:val="ListParagraph"/>
        <w:numPr>
          <w:ilvl w:val="0"/>
          <w:numId w:val="1"/>
        </w:numPr>
        <w:rPr>
          <w:lang w:val="mi-NZ"/>
        </w:rPr>
      </w:pPr>
      <w:r w:rsidRPr="001D6E8C">
        <w:rPr>
          <w:lang w:val="mi-NZ"/>
        </w:rPr>
        <w:t>all BLENNZ staff will demonstrate increased knowledge skills and understanding with regards to bicultural practice</w:t>
      </w:r>
    </w:p>
    <w:p w14:paraId="643D503A" w14:textId="2B305B14" w:rsidR="001D6E8C" w:rsidRPr="001D6E8C" w:rsidRDefault="001D6E8C" w:rsidP="004C738D">
      <w:pPr>
        <w:pStyle w:val="ListParagraph"/>
        <w:numPr>
          <w:ilvl w:val="0"/>
          <w:numId w:val="1"/>
        </w:numPr>
        <w:rPr>
          <w:lang w:val="mi-NZ"/>
        </w:rPr>
      </w:pPr>
      <w:r w:rsidRPr="001D6E8C">
        <w:rPr>
          <w:lang w:val="mi-NZ"/>
        </w:rPr>
        <w:t>to review and revise the BLENNZ curriculum (Expanded Core Curriculum) ensuring it reflects the intent of the national curriculum refresh, a bicultural inclusive curriculum</w:t>
      </w:r>
    </w:p>
    <w:p w14:paraId="2A5FCAD3" w14:textId="0CF04511" w:rsidR="001D6E8C" w:rsidRPr="001D6E8C" w:rsidRDefault="001D6E8C" w:rsidP="004C738D">
      <w:pPr>
        <w:pStyle w:val="ListParagraph"/>
        <w:numPr>
          <w:ilvl w:val="0"/>
          <w:numId w:val="1"/>
        </w:numPr>
        <w:rPr>
          <w:lang w:val="mi-NZ"/>
        </w:rPr>
      </w:pPr>
      <w:r w:rsidRPr="001D6E8C">
        <w:rPr>
          <w:lang w:val="mi-NZ"/>
        </w:rPr>
        <w:t>to work in collaboration with whānau and the teaching team to further the scope and integration of the BLENNZ curriculum for Orientation and Mobility (O&amp;M) and daily life skills. This will inform and further develop the services for Developmental Orientation and Mobility (DOM) and Life Skills resulting in a holistic approach which leads enhanced outcomes for ākonga.</w:t>
      </w:r>
    </w:p>
    <w:p w14:paraId="24A690FE" w14:textId="77777777" w:rsidR="001D6E8C" w:rsidRDefault="001D6E8C" w:rsidP="001D6E8C">
      <w:pPr>
        <w:rPr>
          <w:lang w:val="mi-NZ"/>
        </w:rPr>
      </w:pPr>
      <w:r w:rsidRPr="001D6E8C">
        <w:rPr>
          <w:lang w:val="mi-NZ"/>
        </w:rPr>
        <w:t>You can find a copy of the network's strategic and annual plan on Blind and Low Vision Education Network</w:t>
      </w:r>
      <w:r>
        <w:rPr>
          <w:lang w:val="mi-NZ"/>
        </w:rPr>
        <w:t xml:space="preserve"> </w:t>
      </w:r>
      <w:r w:rsidRPr="001D6E8C">
        <w:rPr>
          <w:lang w:val="mi-NZ"/>
        </w:rPr>
        <w:t>NZ's website.</w:t>
      </w:r>
    </w:p>
    <w:p w14:paraId="66C8A3C0" w14:textId="77777777" w:rsidR="001D6E8C" w:rsidRDefault="001D6E8C" w:rsidP="001D6E8C">
      <w:pPr>
        <w:rPr>
          <w:lang w:val="mi-NZ"/>
        </w:rPr>
      </w:pPr>
      <w:r w:rsidRPr="001D6E8C">
        <w:rPr>
          <w:lang w:val="mi-NZ"/>
        </w:rPr>
        <w:lastRenderedPageBreak/>
        <w:t>ERO and BLENNZ are working together to evaluate how well the revised BLENNZ Expanded Core Curriculum</w:t>
      </w:r>
      <w:r>
        <w:rPr>
          <w:lang w:val="mi-NZ"/>
        </w:rPr>
        <w:t xml:space="preserve"> </w:t>
      </w:r>
      <w:r w:rsidRPr="001D6E8C">
        <w:rPr>
          <w:lang w:val="mi-NZ"/>
        </w:rPr>
        <w:t>empowers ākonga who are blind, deafblind and low vision to effectively access and participate in Te</w:t>
      </w:r>
      <w:r>
        <w:rPr>
          <w:lang w:val="mi-NZ"/>
        </w:rPr>
        <w:t xml:space="preserve"> </w:t>
      </w:r>
      <w:r w:rsidRPr="001D6E8C">
        <w:rPr>
          <w:lang w:val="mi-NZ"/>
        </w:rPr>
        <w:t>Whāriki (the Early Childhood Curriculum) and Te Mātaiaho (Refreshing The New Zealand Curriculum)</w:t>
      </w:r>
      <w:r>
        <w:rPr>
          <w:lang w:val="mi-NZ"/>
        </w:rPr>
        <w:t xml:space="preserve"> </w:t>
      </w:r>
      <w:r w:rsidRPr="001D6E8C">
        <w:rPr>
          <w:lang w:val="mi-NZ"/>
        </w:rPr>
        <w:t>enabling each learner to reach their full potential.</w:t>
      </w:r>
    </w:p>
    <w:p w14:paraId="547DE05E" w14:textId="543F1C74" w:rsidR="001D6E8C" w:rsidRPr="001D6E8C" w:rsidRDefault="001D6E8C" w:rsidP="001D6E8C">
      <w:pPr>
        <w:rPr>
          <w:lang w:val="mi-NZ"/>
        </w:rPr>
      </w:pPr>
      <w:r w:rsidRPr="001D6E8C">
        <w:rPr>
          <w:lang w:val="mi-NZ"/>
        </w:rPr>
        <w:t>The rationale for selecting this evaluation is to support senior leadership review the BLENNZ Expanded Core</w:t>
      </w:r>
      <w:r>
        <w:rPr>
          <w:lang w:val="mi-NZ"/>
        </w:rPr>
        <w:t xml:space="preserve"> </w:t>
      </w:r>
      <w:r w:rsidRPr="001D6E8C">
        <w:rPr>
          <w:lang w:val="mi-NZ"/>
        </w:rPr>
        <w:t>Curriculum to ensure it:</w:t>
      </w:r>
    </w:p>
    <w:p w14:paraId="7C154934" w14:textId="54AF21F8" w:rsidR="001D6E8C" w:rsidRPr="001D6E8C" w:rsidRDefault="001D6E8C" w:rsidP="004C738D">
      <w:pPr>
        <w:pStyle w:val="ListParagraph"/>
        <w:numPr>
          <w:ilvl w:val="0"/>
          <w:numId w:val="2"/>
        </w:numPr>
        <w:rPr>
          <w:lang w:val="mi-NZ"/>
        </w:rPr>
      </w:pPr>
      <w:r w:rsidRPr="001D6E8C">
        <w:rPr>
          <w:lang w:val="mi-NZ"/>
        </w:rPr>
        <w:t>is responsive to the intent of Te M</w:t>
      </w:r>
      <w:r w:rsidR="004249BA">
        <w:rPr>
          <w:lang w:val="mi-NZ"/>
        </w:rPr>
        <w:t>ā</w:t>
      </w:r>
      <w:r w:rsidRPr="001D6E8C">
        <w:rPr>
          <w:lang w:val="mi-NZ"/>
        </w:rPr>
        <w:t>taiaho</w:t>
      </w:r>
    </w:p>
    <w:p w14:paraId="57A64A53" w14:textId="167D238D" w:rsidR="001D6E8C" w:rsidRPr="001D6E8C" w:rsidRDefault="001D6E8C" w:rsidP="004C738D">
      <w:pPr>
        <w:pStyle w:val="ListParagraph"/>
        <w:numPr>
          <w:ilvl w:val="0"/>
          <w:numId w:val="2"/>
        </w:numPr>
        <w:rPr>
          <w:lang w:val="mi-NZ"/>
        </w:rPr>
      </w:pPr>
      <w:r w:rsidRPr="001D6E8C">
        <w:rPr>
          <w:lang w:val="mi-NZ"/>
        </w:rPr>
        <w:t>continues to enhance positive learning and wellbeing outcomes for ākonga.</w:t>
      </w:r>
    </w:p>
    <w:p w14:paraId="217E245A" w14:textId="77777777" w:rsidR="001D6E8C" w:rsidRPr="001D6E8C" w:rsidRDefault="001D6E8C" w:rsidP="001D6E8C">
      <w:pPr>
        <w:rPr>
          <w:lang w:val="mi-NZ"/>
        </w:rPr>
      </w:pPr>
      <w:r w:rsidRPr="001D6E8C">
        <w:rPr>
          <w:lang w:val="mi-NZ"/>
        </w:rPr>
        <w:t>The network expects to see:</w:t>
      </w:r>
    </w:p>
    <w:p w14:paraId="7F454E22" w14:textId="7192D334" w:rsidR="001D6E8C" w:rsidRPr="001D6E8C" w:rsidRDefault="001D6E8C" w:rsidP="004C738D">
      <w:pPr>
        <w:pStyle w:val="ListParagraph"/>
        <w:numPr>
          <w:ilvl w:val="0"/>
          <w:numId w:val="3"/>
        </w:numPr>
        <w:rPr>
          <w:lang w:val="mi-NZ"/>
        </w:rPr>
      </w:pPr>
      <w:r w:rsidRPr="001D6E8C">
        <w:rPr>
          <w:lang w:val="mi-NZ"/>
        </w:rPr>
        <w:t>enhanced ākonga access and engagement in learning through Te Mātaiaho</w:t>
      </w:r>
    </w:p>
    <w:p w14:paraId="69F492F4" w14:textId="640DC9FA" w:rsidR="001D6E8C" w:rsidRPr="001D6E8C" w:rsidRDefault="001D6E8C" w:rsidP="004C738D">
      <w:pPr>
        <w:pStyle w:val="ListParagraph"/>
        <w:numPr>
          <w:ilvl w:val="0"/>
          <w:numId w:val="3"/>
        </w:numPr>
        <w:rPr>
          <w:lang w:val="mi-NZ"/>
        </w:rPr>
      </w:pPr>
      <w:r w:rsidRPr="001D6E8C">
        <w:rPr>
          <w:lang w:val="mi-NZ"/>
        </w:rPr>
        <w:t>ākonga outcomes enriched through a consistently equitable and strengths-based approach to teaching and learning</w:t>
      </w:r>
    </w:p>
    <w:p w14:paraId="2C968FD8" w14:textId="77777777" w:rsidR="001D6E8C" w:rsidRDefault="001D6E8C" w:rsidP="004C738D">
      <w:pPr>
        <w:pStyle w:val="ListParagraph"/>
        <w:numPr>
          <w:ilvl w:val="0"/>
          <w:numId w:val="3"/>
        </w:numPr>
        <w:rPr>
          <w:lang w:val="mi-NZ"/>
        </w:rPr>
      </w:pPr>
      <w:r w:rsidRPr="001D6E8C">
        <w:rPr>
          <w:lang w:val="mi-NZ"/>
        </w:rPr>
        <w:t>teacher capability in service delivery of the refreshed Expanded Core Curriculum strengthened through appropriate professional development.</w:t>
      </w:r>
    </w:p>
    <w:p w14:paraId="720C3087" w14:textId="77777777" w:rsidR="001D6E8C" w:rsidRDefault="001D6E8C" w:rsidP="001D6E8C">
      <w:pPr>
        <w:pStyle w:val="Heading2"/>
        <w:rPr>
          <w:lang w:val="mi-NZ"/>
        </w:rPr>
      </w:pPr>
      <w:r>
        <w:rPr>
          <w:lang w:val="mi-NZ"/>
        </w:rPr>
        <w:t>Strengths</w:t>
      </w:r>
    </w:p>
    <w:p w14:paraId="4CAA05D5" w14:textId="6F398147" w:rsidR="001D6E8C" w:rsidRPr="001D6E8C" w:rsidRDefault="001D6E8C" w:rsidP="001D6E8C">
      <w:pPr>
        <w:rPr>
          <w:lang w:val="mi-NZ"/>
        </w:rPr>
      </w:pPr>
      <w:r w:rsidRPr="001D6E8C">
        <w:rPr>
          <w:lang w:val="mi-NZ"/>
        </w:rPr>
        <w:t>The network can draw from the following strengths to support its goal to evaluate how well the revised</w:t>
      </w:r>
      <w:r>
        <w:rPr>
          <w:lang w:val="mi-NZ"/>
        </w:rPr>
        <w:t xml:space="preserve"> </w:t>
      </w:r>
      <w:r w:rsidRPr="001D6E8C">
        <w:rPr>
          <w:lang w:val="mi-NZ"/>
        </w:rPr>
        <w:t>BLENNZ Expanded Core Curriculum empowers ākonga who are blind, deafblind and low vision, to access</w:t>
      </w:r>
      <w:r>
        <w:rPr>
          <w:lang w:val="mi-NZ"/>
        </w:rPr>
        <w:t xml:space="preserve"> </w:t>
      </w:r>
      <w:r w:rsidRPr="001D6E8C">
        <w:rPr>
          <w:lang w:val="mi-NZ"/>
        </w:rPr>
        <w:t>and participate in Te Mātaiaho (Refreshing The New Zealand Curriculum) enabling each learner to reach</w:t>
      </w:r>
      <w:r>
        <w:rPr>
          <w:lang w:val="mi-NZ"/>
        </w:rPr>
        <w:t xml:space="preserve"> </w:t>
      </w:r>
      <w:r w:rsidRPr="001D6E8C">
        <w:rPr>
          <w:lang w:val="mi-NZ"/>
        </w:rPr>
        <w:t>their full potential:</w:t>
      </w:r>
    </w:p>
    <w:p w14:paraId="147794FB" w14:textId="6569E319" w:rsidR="001D6E8C" w:rsidRPr="00DC7685" w:rsidRDefault="001D6E8C" w:rsidP="004C738D">
      <w:pPr>
        <w:pStyle w:val="ListParagraph"/>
        <w:numPr>
          <w:ilvl w:val="0"/>
          <w:numId w:val="4"/>
        </w:numPr>
        <w:rPr>
          <w:lang w:val="mi-NZ"/>
        </w:rPr>
      </w:pPr>
      <w:r w:rsidRPr="00DC7685">
        <w:rPr>
          <w:lang w:val="mi-NZ"/>
        </w:rPr>
        <w:t>ākonga experience holistic learning approaches that promote a strong sense of belonging, are culturally</w:t>
      </w:r>
      <w:r w:rsidR="00DC7685" w:rsidRPr="00DC7685">
        <w:rPr>
          <w:lang w:val="mi-NZ"/>
        </w:rPr>
        <w:t xml:space="preserve"> </w:t>
      </w:r>
      <w:r w:rsidRPr="00DC7685">
        <w:rPr>
          <w:lang w:val="mi-NZ"/>
        </w:rPr>
        <w:t>responsive and promote self-advocacy</w:t>
      </w:r>
    </w:p>
    <w:p w14:paraId="4A9B1C9A" w14:textId="797609CD" w:rsidR="001D6E8C" w:rsidRPr="00DC7685" w:rsidRDefault="001D6E8C" w:rsidP="004C738D">
      <w:pPr>
        <w:pStyle w:val="ListParagraph"/>
        <w:numPr>
          <w:ilvl w:val="0"/>
          <w:numId w:val="4"/>
        </w:numPr>
        <w:rPr>
          <w:lang w:val="mi-NZ"/>
        </w:rPr>
      </w:pPr>
      <w:r w:rsidRPr="00DC7685">
        <w:rPr>
          <w:lang w:val="mi-NZ"/>
        </w:rPr>
        <w:t>leadership that continually adapts implementation and strategy to deliver on the school's priorities</w:t>
      </w:r>
    </w:p>
    <w:p w14:paraId="17EE05B1" w14:textId="77777777" w:rsidR="00DC7685" w:rsidRDefault="001D6E8C" w:rsidP="004C738D">
      <w:pPr>
        <w:pStyle w:val="ListParagraph"/>
        <w:numPr>
          <w:ilvl w:val="0"/>
          <w:numId w:val="4"/>
        </w:numPr>
        <w:rPr>
          <w:lang w:val="mi-NZ"/>
        </w:rPr>
      </w:pPr>
      <w:r w:rsidRPr="00DC7685">
        <w:rPr>
          <w:lang w:val="mi-NZ"/>
        </w:rPr>
        <w:t>leadership that collaboratively sustains a culture of relational trust, to ensure ongoing organisational</w:t>
      </w:r>
      <w:r w:rsidR="00DC7685" w:rsidRPr="00DC7685">
        <w:rPr>
          <w:lang w:val="mi-NZ"/>
        </w:rPr>
        <w:t xml:space="preserve"> </w:t>
      </w:r>
      <w:r w:rsidRPr="00DC7685">
        <w:rPr>
          <w:lang w:val="mi-NZ"/>
        </w:rPr>
        <w:t>capacity building for continuous improvement.</w:t>
      </w:r>
    </w:p>
    <w:p w14:paraId="3BDE5CE1" w14:textId="77777777" w:rsidR="00DC7685" w:rsidRDefault="00DC7685" w:rsidP="00DC7685">
      <w:pPr>
        <w:pStyle w:val="Heading2"/>
        <w:rPr>
          <w:lang w:val="mi-NZ"/>
        </w:rPr>
      </w:pPr>
      <w:r>
        <w:rPr>
          <w:lang w:val="mi-NZ"/>
        </w:rPr>
        <w:t>Where to next?</w:t>
      </w:r>
    </w:p>
    <w:p w14:paraId="1AB3FA7B" w14:textId="77777777" w:rsidR="00DC7685" w:rsidRPr="00DC7685" w:rsidRDefault="00DC7685" w:rsidP="00DC7685">
      <w:pPr>
        <w:rPr>
          <w:lang w:val="mi-NZ"/>
        </w:rPr>
      </w:pPr>
      <w:r w:rsidRPr="00DC7685">
        <w:rPr>
          <w:lang w:val="mi-NZ"/>
        </w:rPr>
        <w:t>Moving forward, the school will prioritise:</w:t>
      </w:r>
    </w:p>
    <w:p w14:paraId="53175DAE" w14:textId="47E64CBA" w:rsidR="00DC7685" w:rsidRPr="00DC7685" w:rsidRDefault="00DC7685" w:rsidP="004C738D">
      <w:pPr>
        <w:pStyle w:val="ListParagraph"/>
        <w:numPr>
          <w:ilvl w:val="0"/>
          <w:numId w:val="5"/>
        </w:numPr>
        <w:rPr>
          <w:lang w:val="mi-NZ"/>
        </w:rPr>
      </w:pPr>
      <w:r w:rsidRPr="00DC7685">
        <w:rPr>
          <w:lang w:val="mi-NZ"/>
        </w:rPr>
        <w:t>a review of the BLENNZ Expanded Core Curriculum to align with the intention of Te Mātaiaho</w:t>
      </w:r>
    </w:p>
    <w:p w14:paraId="057B427D" w14:textId="13B2F2C0" w:rsidR="00DC7685" w:rsidRPr="00DC7685" w:rsidRDefault="00DC7685" w:rsidP="004C738D">
      <w:pPr>
        <w:pStyle w:val="ListParagraph"/>
        <w:numPr>
          <w:ilvl w:val="0"/>
          <w:numId w:val="5"/>
        </w:numPr>
        <w:rPr>
          <w:lang w:val="mi-NZ"/>
        </w:rPr>
      </w:pPr>
      <w:r w:rsidRPr="00DC7685">
        <w:rPr>
          <w:lang w:val="mi-NZ"/>
        </w:rPr>
        <w:t>professional development to continue to strengthen teacher capability across the network activating and integrating the calls to action within Te Mātaiaho and the BLENNZ Expanded Core Curriculum</w:t>
      </w:r>
    </w:p>
    <w:p w14:paraId="2CC78E9E" w14:textId="12D19A9B" w:rsidR="00DC7685" w:rsidRPr="00DC7685" w:rsidRDefault="00DC7685" w:rsidP="004C738D">
      <w:pPr>
        <w:pStyle w:val="ListParagraph"/>
        <w:numPr>
          <w:ilvl w:val="0"/>
          <w:numId w:val="5"/>
        </w:numPr>
        <w:rPr>
          <w:lang w:val="mi-NZ"/>
        </w:rPr>
      </w:pPr>
      <w:r w:rsidRPr="00DC7685">
        <w:rPr>
          <w:lang w:val="mi-NZ"/>
        </w:rPr>
        <w:t>review and refinement of the BLENNZ Framework of Indicators, to measure and report on individual and aggregated ākonga outcomes in response to the refreshed curricula.</w:t>
      </w:r>
    </w:p>
    <w:p w14:paraId="506EB579" w14:textId="607378A8" w:rsidR="00B86014" w:rsidRPr="00DC7685" w:rsidRDefault="00DC7685" w:rsidP="00DC7685">
      <w:pPr>
        <w:rPr>
          <w:lang w:val="mi-NZ"/>
        </w:rPr>
      </w:pPr>
      <w:r w:rsidRPr="00DC7685">
        <w:rPr>
          <w:lang w:val="mi-NZ"/>
        </w:rPr>
        <w:lastRenderedPageBreak/>
        <w:t>ERO's role will be to support the school in its evaluation for improvement cycle to improve outcomes for all</w:t>
      </w:r>
      <w:r>
        <w:rPr>
          <w:lang w:val="mi-NZ"/>
        </w:rPr>
        <w:t xml:space="preserve"> </w:t>
      </w:r>
      <w:r w:rsidRPr="00DC7685">
        <w:rPr>
          <w:lang w:val="mi-NZ"/>
        </w:rPr>
        <w:t>learners. ERO will support the school in reporting their progress to the community. The next public report</w:t>
      </w:r>
      <w:r>
        <w:rPr>
          <w:lang w:val="mi-NZ"/>
        </w:rPr>
        <w:t xml:space="preserve"> on </w:t>
      </w:r>
      <w:r w:rsidRPr="00DC7685">
        <w:rPr>
          <w:lang w:val="mi-NZ"/>
        </w:rPr>
        <w:t>ERO's website will be a Te Ara Huarau | School Evaluation Report and is due within three years.</w:t>
      </w:r>
    </w:p>
    <w:p w14:paraId="21BC59DA" w14:textId="3277E6E6" w:rsidR="00214F00" w:rsidRPr="00214F00" w:rsidRDefault="00214F00" w:rsidP="00214F00">
      <w:pPr>
        <w:rPr>
          <w:lang w:val="mi-NZ"/>
        </w:rPr>
      </w:pPr>
      <w:r>
        <w:rPr>
          <w:noProof/>
        </w:rPr>
        <w:drawing>
          <wp:inline distT="0" distB="0" distL="0" distR="0" wp14:anchorId="130DFD0D" wp14:editId="5A07C32A">
            <wp:extent cx="855748" cy="349186"/>
            <wp:effectExtent l="0" t="0" r="0" b="0"/>
            <wp:docPr id="7" name="Picture 7" descr="Shelley Booysen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helley Booysen signa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48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mi-NZ"/>
        </w:rPr>
        <w:br/>
      </w:r>
      <w:r>
        <w:rPr>
          <w:lang w:val="mi-NZ"/>
        </w:rPr>
        <w:br/>
      </w:r>
      <w:r w:rsidR="00E50FF9" w:rsidRPr="00E50FF9">
        <w:rPr>
          <w:lang w:val="mi-NZ"/>
        </w:rPr>
        <w:t xml:space="preserve">Shelley Booysen </w:t>
      </w:r>
      <w:r>
        <w:rPr>
          <w:lang w:val="mi-NZ"/>
        </w:rPr>
        <w:br/>
      </w:r>
      <w:r w:rsidR="00E50FF9" w:rsidRPr="00E50FF9">
        <w:rPr>
          <w:lang w:val="mi-NZ"/>
        </w:rPr>
        <w:t xml:space="preserve">Director of Schools </w:t>
      </w:r>
      <w:r>
        <w:rPr>
          <w:lang w:val="mi-NZ"/>
        </w:rPr>
        <w:br/>
      </w:r>
      <w:r w:rsidR="00E50FF9" w:rsidRPr="00E50FF9">
        <w:rPr>
          <w:lang w:val="mi-NZ"/>
        </w:rPr>
        <w:t>27 July 2023</w:t>
      </w:r>
    </w:p>
    <w:p w14:paraId="736F0C7C" w14:textId="0929C021" w:rsidR="00E50FF9" w:rsidRPr="00E50FF9" w:rsidRDefault="00E50FF9" w:rsidP="00D3747D">
      <w:pPr>
        <w:pStyle w:val="Heading2"/>
        <w:rPr>
          <w:lang w:val="mi-NZ"/>
        </w:rPr>
      </w:pPr>
      <w:r w:rsidRPr="00E50FF9">
        <w:rPr>
          <w:lang w:val="mi-NZ"/>
        </w:rPr>
        <w:t>About the School</w:t>
      </w:r>
    </w:p>
    <w:p w14:paraId="5E2B074D" w14:textId="1F7E5E08" w:rsidR="00181CA6" w:rsidRPr="00E50FF9" w:rsidRDefault="00E50FF9" w:rsidP="00CF7F87">
      <w:pPr>
        <w:rPr>
          <w:lang w:val="mi-NZ"/>
        </w:rPr>
      </w:pPr>
      <w:r w:rsidRPr="00E50FF9">
        <w:rPr>
          <w:lang w:val="mi-NZ"/>
        </w:rPr>
        <w:t xml:space="preserve">The Education Counts website provides further information about the school's student population, student engagement and student achievement, </w:t>
      </w:r>
      <w:hyperlink r:id="rId13" w:history="1">
        <w:r w:rsidRPr="00690A9E">
          <w:rPr>
            <w:rStyle w:val="Hyperlink"/>
            <w:b/>
            <w:bCs/>
            <w:color w:val="117B71"/>
            <w:lang w:val="mi-NZ"/>
          </w:rPr>
          <w:t>educationcounts.govt.nz/home</w:t>
        </w:r>
      </w:hyperlink>
    </w:p>
    <w:sectPr w:rsidR="00181CA6" w:rsidRPr="00E50FF9" w:rsidSect="001D6E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68" w:right="543" w:bottom="55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BEFF" w14:textId="77777777" w:rsidR="00A33D73" w:rsidRDefault="00A33D73" w:rsidP="00214F00">
      <w:pPr>
        <w:spacing w:before="0" w:after="0" w:line="240" w:lineRule="auto"/>
      </w:pPr>
      <w:r>
        <w:separator/>
      </w:r>
    </w:p>
  </w:endnote>
  <w:endnote w:type="continuationSeparator" w:id="0">
    <w:p w14:paraId="72A97969" w14:textId="77777777" w:rsidR="00A33D73" w:rsidRDefault="00A33D73" w:rsidP="00214F00">
      <w:pPr>
        <w:spacing w:before="0" w:after="0" w:line="240" w:lineRule="auto"/>
      </w:pPr>
      <w:r>
        <w:continuationSeparator/>
      </w:r>
    </w:p>
  </w:endnote>
  <w:endnote w:type="continuationNotice" w:id="1">
    <w:p w14:paraId="25D189E8" w14:textId="77777777" w:rsidR="00A33D73" w:rsidRDefault="00A33D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E6F3" w14:textId="77777777" w:rsidR="00DC7685" w:rsidRDefault="00DC7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E6FC" w14:textId="3E495A32" w:rsidR="00DC7685" w:rsidRPr="00DC7685" w:rsidRDefault="00DC7685">
    <w:pPr>
      <w:pStyle w:val="Footer"/>
      <w:rPr>
        <w:rFonts w:eastAsia="Arial" w:cs="Arial"/>
        <w:b/>
        <w:bCs/>
        <w:color w:val="124C4E"/>
        <w:sz w:val="14"/>
        <w:szCs w:val="14"/>
      </w:rPr>
    </w:pPr>
    <w:r>
      <w:rPr>
        <w:rFonts w:eastAsia="Arial" w:cs="Arial"/>
        <w:b/>
        <w:bCs/>
        <w:color w:val="124C4E"/>
        <w:sz w:val="14"/>
        <w:szCs w:val="14"/>
      </w:rPr>
      <w:t>Education Review Office</w:t>
    </w:r>
    <w:r w:rsidRPr="00DC7685">
      <w:rPr>
        <w:rFonts w:eastAsia="Arial" w:cs="Arial"/>
        <w:b/>
        <w:bCs/>
        <w:color w:val="124C4E"/>
        <w:sz w:val="14"/>
        <w:szCs w:val="14"/>
      </w:rPr>
      <w:ptab w:relativeTo="margin" w:alignment="center" w:leader="none"/>
    </w:r>
    <w:r w:rsidRPr="00DC7685">
      <w:rPr>
        <w:rFonts w:eastAsia="Arial" w:cs="Arial"/>
        <w:b/>
        <w:bCs/>
        <w:color w:val="124C4E"/>
        <w:sz w:val="14"/>
        <w:szCs w:val="14"/>
      </w:rPr>
      <w:ptab w:relativeTo="margin" w:alignment="right" w:leader="none"/>
    </w:r>
    <w:r>
      <w:rPr>
        <w:rFonts w:eastAsia="Arial" w:cs="Arial"/>
        <w:b/>
        <w:bCs/>
        <w:color w:val="124C4E"/>
        <w:sz w:val="14"/>
        <w:szCs w:val="14"/>
      </w:rPr>
      <w:t>Blind and Low Vision Education Network NZ – PN 4156</w:t>
    </w:r>
    <w:r>
      <w:rPr>
        <w:rFonts w:eastAsia="Arial" w:cs="Arial"/>
        <w:b/>
        <w:bCs/>
        <w:color w:val="124C4E"/>
        <w:sz w:val="14"/>
        <w:szCs w:val="14"/>
      </w:rPr>
      <w:br/>
      <w:t xml:space="preserve">Te Ara </w:t>
    </w:r>
    <w:proofErr w:type="spellStart"/>
    <w:r>
      <w:rPr>
        <w:rFonts w:eastAsia="Arial" w:cs="Arial"/>
        <w:b/>
        <w:bCs/>
        <w:color w:val="124C4E"/>
        <w:sz w:val="14"/>
        <w:szCs w:val="14"/>
      </w:rPr>
      <w:t>Huarau</w:t>
    </w:r>
    <w:proofErr w:type="spellEnd"/>
    <w:r>
      <w:rPr>
        <w:rFonts w:eastAsia="Arial" w:cs="Arial"/>
        <w:b/>
        <w:bCs/>
        <w:color w:val="124C4E"/>
        <w:sz w:val="14"/>
        <w:szCs w:val="14"/>
      </w:rPr>
      <w:t xml:space="preserve"> | School Profile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356A" w14:textId="77777777" w:rsidR="00DC7685" w:rsidRDefault="00DC7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0D2D" w14:textId="77777777" w:rsidR="00A33D73" w:rsidRDefault="00A33D73" w:rsidP="00214F00">
      <w:pPr>
        <w:spacing w:before="0" w:after="0" w:line="240" w:lineRule="auto"/>
      </w:pPr>
      <w:r>
        <w:separator/>
      </w:r>
    </w:p>
  </w:footnote>
  <w:footnote w:type="continuationSeparator" w:id="0">
    <w:p w14:paraId="59F7AB23" w14:textId="77777777" w:rsidR="00A33D73" w:rsidRDefault="00A33D73" w:rsidP="00214F00">
      <w:pPr>
        <w:spacing w:before="0" w:after="0" w:line="240" w:lineRule="auto"/>
      </w:pPr>
      <w:r>
        <w:continuationSeparator/>
      </w:r>
    </w:p>
  </w:footnote>
  <w:footnote w:type="continuationNotice" w:id="1">
    <w:p w14:paraId="347FD729" w14:textId="77777777" w:rsidR="00A33D73" w:rsidRDefault="00A33D7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C0E" w14:textId="77777777" w:rsidR="00DC7685" w:rsidRDefault="00DC7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C636" w14:textId="77777777" w:rsidR="00DC7685" w:rsidRDefault="00DC7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CF65" w14:textId="77777777" w:rsidR="00DC7685" w:rsidRDefault="00DC7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AEF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26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16D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4AA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A26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407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25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6D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E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8A9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D21A1"/>
    <w:multiLevelType w:val="hybridMultilevel"/>
    <w:tmpl w:val="89366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D53A9"/>
    <w:multiLevelType w:val="hybridMultilevel"/>
    <w:tmpl w:val="8730C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D79A1"/>
    <w:multiLevelType w:val="hybridMultilevel"/>
    <w:tmpl w:val="B402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6AB6"/>
    <w:multiLevelType w:val="hybridMultilevel"/>
    <w:tmpl w:val="0E16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72ADD"/>
    <w:multiLevelType w:val="hybridMultilevel"/>
    <w:tmpl w:val="3350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88907">
    <w:abstractNumId w:val="10"/>
  </w:num>
  <w:num w:numId="2" w16cid:durableId="160199002">
    <w:abstractNumId w:val="13"/>
  </w:num>
  <w:num w:numId="3" w16cid:durableId="1913848275">
    <w:abstractNumId w:val="11"/>
  </w:num>
  <w:num w:numId="4" w16cid:durableId="287393834">
    <w:abstractNumId w:val="12"/>
  </w:num>
  <w:num w:numId="5" w16cid:durableId="626082623">
    <w:abstractNumId w:val="14"/>
  </w:num>
  <w:num w:numId="6" w16cid:durableId="371853295">
    <w:abstractNumId w:val="0"/>
  </w:num>
  <w:num w:numId="7" w16cid:durableId="451289830">
    <w:abstractNumId w:val="1"/>
  </w:num>
  <w:num w:numId="8" w16cid:durableId="396123840">
    <w:abstractNumId w:val="2"/>
  </w:num>
  <w:num w:numId="9" w16cid:durableId="1091707404">
    <w:abstractNumId w:val="3"/>
  </w:num>
  <w:num w:numId="10" w16cid:durableId="1705904996">
    <w:abstractNumId w:val="8"/>
  </w:num>
  <w:num w:numId="11" w16cid:durableId="1025984834">
    <w:abstractNumId w:val="4"/>
  </w:num>
  <w:num w:numId="12" w16cid:durableId="940800214">
    <w:abstractNumId w:val="5"/>
  </w:num>
  <w:num w:numId="13" w16cid:durableId="1914700054">
    <w:abstractNumId w:val="6"/>
  </w:num>
  <w:num w:numId="14" w16cid:durableId="1630279687">
    <w:abstractNumId w:val="7"/>
  </w:num>
  <w:num w:numId="15" w16cid:durableId="196831198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9"/>
    <w:rsid w:val="00181CA6"/>
    <w:rsid w:val="001D6E8C"/>
    <w:rsid w:val="00214F00"/>
    <w:rsid w:val="003B1FE2"/>
    <w:rsid w:val="004249BA"/>
    <w:rsid w:val="00447A53"/>
    <w:rsid w:val="00476D0D"/>
    <w:rsid w:val="004C738D"/>
    <w:rsid w:val="0058043C"/>
    <w:rsid w:val="00690A9E"/>
    <w:rsid w:val="00694F10"/>
    <w:rsid w:val="006D2D88"/>
    <w:rsid w:val="00A27CF3"/>
    <w:rsid w:val="00A33D73"/>
    <w:rsid w:val="00B5594D"/>
    <w:rsid w:val="00B86014"/>
    <w:rsid w:val="00B87182"/>
    <w:rsid w:val="00BC43CA"/>
    <w:rsid w:val="00C043C1"/>
    <w:rsid w:val="00C317A5"/>
    <w:rsid w:val="00C91BD9"/>
    <w:rsid w:val="00CC1885"/>
    <w:rsid w:val="00CF7F87"/>
    <w:rsid w:val="00D3747D"/>
    <w:rsid w:val="00D576F3"/>
    <w:rsid w:val="00DC4CDD"/>
    <w:rsid w:val="00DC7685"/>
    <w:rsid w:val="00E001BF"/>
    <w:rsid w:val="00E40542"/>
    <w:rsid w:val="00E50FF9"/>
    <w:rsid w:val="00EC5C92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1F3C0"/>
  <w15:chartTrackingRefBased/>
  <w15:docId w15:val="{A99DEC0A-6635-45C5-8AF8-1B3BA48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7D"/>
    <w:pPr>
      <w:spacing w:before="100" w:beforeAutospacing="1" w:after="100" w:afterAutospacing="1" w:line="288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D3747D"/>
    <w:pPr>
      <w:keepNext/>
      <w:keepLines/>
      <w:outlineLvl w:val="0"/>
    </w:pPr>
    <w:rPr>
      <w:rFonts w:eastAsiaTheme="majorEastAsia" w:cstheme="majorBidi"/>
      <w:b/>
      <w:color w:val="117B7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747D"/>
    <w:pPr>
      <w:keepNext/>
      <w:keepLines/>
      <w:outlineLvl w:val="1"/>
    </w:pPr>
    <w:rPr>
      <w:rFonts w:eastAsiaTheme="majorEastAsia" w:cstheme="majorBidi"/>
      <w:b/>
      <w:color w:val="117B7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C3F61"/>
    <w:pPr>
      <w:keepNext/>
      <w:keepLines/>
      <w:outlineLvl w:val="2"/>
    </w:pPr>
    <w:rPr>
      <w:rFonts w:eastAsiaTheme="majorEastAsia" w:cstheme="majorBidi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C3F61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Title">
    <w:name w:val="Reader Title"/>
    <w:basedOn w:val="Heading1"/>
    <w:autoRedefine/>
    <w:qFormat/>
    <w:rsid w:val="00694F10"/>
    <w:rPr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D3747D"/>
    <w:rPr>
      <w:rFonts w:ascii="Arial" w:eastAsiaTheme="majorEastAsia" w:hAnsi="Arial" w:cstheme="majorBidi"/>
      <w:b/>
      <w:color w:val="117B71"/>
      <w:sz w:val="40"/>
      <w:szCs w:val="32"/>
    </w:rPr>
  </w:style>
  <w:style w:type="paragraph" w:customStyle="1" w:styleId="AuthorIllustrator">
    <w:name w:val="Author/Illustrator"/>
    <w:basedOn w:val="Heading1"/>
    <w:autoRedefine/>
    <w:qFormat/>
    <w:rsid w:val="00694F10"/>
    <w:rPr>
      <w:b w:val="0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747D"/>
    <w:rPr>
      <w:rFonts w:ascii="Arial" w:eastAsiaTheme="majorEastAsia" w:hAnsi="Arial" w:cstheme="majorBidi"/>
      <w:b/>
      <w:color w:val="117B7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F61"/>
    <w:rPr>
      <w:rFonts w:ascii="Arial" w:eastAsiaTheme="majorEastAsia" w:hAnsi="Arial" w:cstheme="majorBidi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F61"/>
    <w:rPr>
      <w:rFonts w:ascii="Arial" w:eastAsiaTheme="majorEastAsia" w:hAnsi="Arial" w:cstheme="majorBidi"/>
      <w:b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214F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00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214F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00"/>
    <w:rPr>
      <w:rFonts w:ascii="Arial" w:hAnsi="Arial"/>
      <w:szCs w:val="22"/>
    </w:rPr>
  </w:style>
  <w:style w:type="character" w:customStyle="1" w:styleId="Other1">
    <w:name w:val="Other|1_"/>
    <w:basedOn w:val="DefaultParagraphFont"/>
    <w:link w:val="Other10"/>
    <w:rsid w:val="00214F00"/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al"/>
    <w:link w:val="Other1"/>
    <w:rsid w:val="00214F00"/>
    <w:pPr>
      <w:widowControl w:val="0"/>
      <w:spacing w:before="0" w:beforeAutospacing="0" w:after="360" w:afterAutospacing="0" w:line="302" w:lineRule="auto"/>
      <w:ind w:firstLine="20"/>
    </w:pPr>
    <w:rPr>
      <w:rFonts w:eastAsia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0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A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ennz.sharepoint.com/Users/kjgilligan/Desktop/educationcounts.govt.nz/ho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o.govt.n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6" ma:contentTypeDescription="Create a new document." ma:contentTypeScope="" ma:versionID="0b6594f0dbc7399c9bb1c76211331bf4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156b19dc768a74542bddaa4b4ed18654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3497A-FB74-45C5-AE73-FC68A2976CB8}">
  <ds:schemaRefs>
    <ds:schemaRef ds:uri="http://schemas.microsoft.com/office/2006/metadata/properties"/>
    <ds:schemaRef ds:uri="http://schemas.microsoft.com/office/infopath/2007/PartnerControls"/>
    <ds:schemaRef ds:uri="ba88ec04-25a7-4cd5-abd9-12b8e17c889a"/>
    <ds:schemaRef ds:uri="806377ac-65e5-4de6-a576-ed9bbd38d598"/>
  </ds:schemaRefs>
</ds:datastoreItem>
</file>

<file path=customXml/itemProps2.xml><?xml version="1.0" encoding="utf-8"?>
<ds:datastoreItem xmlns:ds="http://schemas.openxmlformats.org/officeDocument/2006/customXml" ds:itemID="{55192484-E05B-4DB2-BD6C-69A36A10D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3AC5C-53C8-4E76-B25E-876428EAA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Links>
    <vt:vector size="12" baseType="variant">
      <vt:variant>
        <vt:i4>1638448</vt:i4>
      </vt:variant>
      <vt:variant>
        <vt:i4>3</vt:i4>
      </vt:variant>
      <vt:variant>
        <vt:i4>0</vt:i4>
      </vt:variant>
      <vt:variant>
        <vt:i4>5</vt:i4>
      </vt:variant>
      <vt:variant>
        <vt:lpwstr>\Users\kjgilligan\Desktop\educationcounts.govt.nz\home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http://www.ero.govt.nz/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Karen Gilligan</cp:lastModifiedBy>
  <cp:revision>2</cp:revision>
  <dcterms:created xsi:type="dcterms:W3CDTF">2023-09-18T03:35:00Z</dcterms:created>
  <dcterms:modified xsi:type="dcterms:W3CDTF">2023-09-18T03:35:00Z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