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1C" w:rsidRDefault="006C2F1C" w:rsidP="006C2F1C">
      <w:pPr>
        <w:pStyle w:val="Heading1"/>
      </w:pPr>
      <w:bookmarkStart w:id="0" w:name="_GoBack"/>
      <w:bookmarkEnd w:id="0"/>
      <w:r>
        <w:t xml:space="preserve">Operational </w:t>
      </w:r>
      <w:r w:rsidR="00B94ED5">
        <w:t>Procedures:</w:t>
      </w:r>
      <w:r>
        <w:t xml:space="preserve"> </w:t>
      </w:r>
      <w:r w:rsidR="000C0ECE">
        <w:t xml:space="preserve">Ākonga </w:t>
      </w:r>
      <w:r>
        <w:t xml:space="preserve">Surrender and Retention of Property </w:t>
      </w:r>
      <w:r w:rsidR="000C0ECE">
        <w:t>&amp;</w:t>
      </w:r>
      <w:r>
        <w:t xml:space="preserve"> Searches (NAG 5)</w:t>
      </w:r>
    </w:p>
    <w:p w:rsidR="00B94ED5" w:rsidRDefault="00B94ED5" w:rsidP="00B94ED5">
      <w:pPr>
        <w:pStyle w:val="NoSpacing"/>
      </w:pPr>
    </w:p>
    <w:p w:rsidR="00F0369B" w:rsidRPr="003808B4" w:rsidRDefault="00F0369B" w:rsidP="00F0369B">
      <w:pPr>
        <w:pStyle w:val="Default"/>
        <w:rPr>
          <w:rFonts w:ascii="Arial" w:hAnsi="Arial" w:cs="Arial"/>
        </w:rPr>
      </w:pPr>
      <w:r w:rsidRPr="003808B4">
        <w:rPr>
          <w:rFonts w:ascii="Arial" w:hAnsi="Arial" w:cs="Arial"/>
        </w:rPr>
        <w:t xml:space="preserve">This procedure is intended to assist staff to deal with situations where the safety of </w:t>
      </w:r>
      <w:r w:rsidR="00F905E6">
        <w:rPr>
          <w:rFonts w:ascii="Arial" w:hAnsi="Arial" w:cs="Arial"/>
        </w:rPr>
        <w:t>ākonga</w:t>
      </w:r>
      <w:r w:rsidRPr="003808B4">
        <w:rPr>
          <w:rFonts w:ascii="Arial" w:hAnsi="Arial" w:cs="Arial"/>
        </w:rPr>
        <w:t xml:space="preserve">, staff or </w:t>
      </w:r>
      <w:r w:rsidR="00F905E6">
        <w:rPr>
          <w:rFonts w:ascii="Arial" w:hAnsi="Arial" w:cs="Arial"/>
        </w:rPr>
        <w:t>BLENNZ</w:t>
      </w:r>
      <w:r w:rsidRPr="003808B4">
        <w:rPr>
          <w:rFonts w:ascii="Arial" w:hAnsi="Arial" w:cs="Arial"/>
        </w:rPr>
        <w:t xml:space="preserve"> is compromised. There can be no definitive way of dealing with each and every scenario and staff will most often be required to look to their own experience and judgement. Often the circumstances will be straightforward and responses will be routine, but there will be occasions when the best course of action is not obvious. Where a range of responses is available, staff are encouraged to exercise judgement that is based on what is </w:t>
      </w:r>
      <w:r w:rsidRPr="00277D78">
        <w:rPr>
          <w:rFonts w:ascii="Arial" w:hAnsi="Arial" w:cs="Arial"/>
          <w:iCs/>
        </w:rPr>
        <w:t>reasonable</w:t>
      </w:r>
      <w:r w:rsidRPr="003808B4">
        <w:rPr>
          <w:rFonts w:ascii="Arial" w:hAnsi="Arial" w:cs="Arial"/>
          <w:i/>
          <w:iCs/>
        </w:rPr>
        <w:t xml:space="preserve"> </w:t>
      </w:r>
      <w:r w:rsidRPr="003808B4">
        <w:rPr>
          <w:rFonts w:ascii="Arial" w:hAnsi="Arial" w:cs="Arial"/>
        </w:rPr>
        <w:t xml:space="preserve">in the circumstances. </w:t>
      </w:r>
    </w:p>
    <w:p w:rsidR="00F0369B" w:rsidRPr="003808B4" w:rsidRDefault="00F0369B" w:rsidP="00F0369B">
      <w:pPr>
        <w:pStyle w:val="Default"/>
        <w:rPr>
          <w:rFonts w:ascii="Arial" w:hAnsi="Arial" w:cs="Arial"/>
        </w:rPr>
      </w:pPr>
    </w:p>
    <w:p w:rsidR="00F0369B" w:rsidRPr="003808B4" w:rsidRDefault="00F0369B" w:rsidP="0018479E">
      <w:pPr>
        <w:pStyle w:val="Heading2"/>
      </w:pPr>
      <w:r w:rsidRPr="003808B4">
        <w:t xml:space="preserve">Authorised Staff </w:t>
      </w:r>
    </w:p>
    <w:p w:rsidR="00F0369B" w:rsidRPr="003808B4" w:rsidRDefault="008C45E3" w:rsidP="00277D78">
      <w:pPr>
        <w:pStyle w:val="Default"/>
        <w:spacing w:after="27"/>
        <w:rPr>
          <w:rFonts w:ascii="Arial" w:hAnsi="Arial" w:cs="Arial"/>
        </w:rPr>
      </w:pPr>
      <w:r>
        <w:rPr>
          <w:rFonts w:ascii="Arial" w:hAnsi="Arial" w:cs="Arial"/>
        </w:rPr>
        <w:t xml:space="preserve">Only </w:t>
      </w:r>
      <w:r w:rsidR="00F905E6">
        <w:rPr>
          <w:rFonts w:ascii="Arial" w:hAnsi="Arial" w:cs="Arial"/>
        </w:rPr>
        <w:t xml:space="preserve">registered </w:t>
      </w:r>
      <w:r>
        <w:rPr>
          <w:rFonts w:ascii="Arial" w:hAnsi="Arial" w:cs="Arial"/>
        </w:rPr>
        <w:t>teaching staff are authorized to conduct searches or require an item to be surrendered and retained</w:t>
      </w:r>
      <w:r w:rsidR="003808B4">
        <w:rPr>
          <w:rFonts w:ascii="Arial" w:hAnsi="Arial" w:cs="Arial"/>
        </w:rPr>
        <w:t>.</w:t>
      </w:r>
      <w:r>
        <w:rPr>
          <w:rFonts w:ascii="Arial" w:hAnsi="Arial" w:cs="Arial"/>
        </w:rPr>
        <w:t xml:space="preserve"> Any other staff member who may be required to perform a search, or who may need to request an item be surrendered must have prior written approval from the BLENNZ Board, and return a written acknowledgement to the Board confirming they understand the current laws and guidelines. </w:t>
      </w:r>
      <w:r w:rsidR="00277D78">
        <w:rPr>
          <w:rFonts w:ascii="Arial" w:hAnsi="Arial" w:cs="Arial"/>
        </w:rPr>
        <w:t xml:space="preserve"> </w:t>
      </w:r>
      <w:r w:rsidR="00F0369B" w:rsidRPr="003808B4">
        <w:rPr>
          <w:rFonts w:ascii="Arial" w:hAnsi="Arial" w:cs="Arial"/>
        </w:rPr>
        <w:t xml:space="preserve">Where possible, the </w:t>
      </w:r>
      <w:r w:rsidR="00AA396E">
        <w:rPr>
          <w:rFonts w:ascii="Arial" w:hAnsi="Arial" w:cs="Arial"/>
        </w:rPr>
        <w:t>Principal or an approved member of the BLENNZ Leadership Team</w:t>
      </w:r>
      <w:r w:rsidR="00F0369B" w:rsidRPr="003808B4">
        <w:rPr>
          <w:rFonts w:ascii="Arial" w:hAnsi="Arial" w:cs="Arial"/>
        </w:rPr>
        <w:t xml:space="preserve"> should be present when an issue pertaining to this procedure is being </w:t>
      </w:r>
      <w:r w:rsidR="00AA396E">
        <w:rPr>
          <w:rFonts w:ascii="Arial" w:hAnsi="Arial" w:cs="Arial"/>
        </w:rPr>
        <w:t>investigated</w:t>
      </w:r>
      <w:r w:rsidR="00277D78">
        <w:rPr>
          <w:rFonts w:ascii="Arial" w:hAnsi="Arial" w:cs="Arial"/>
        </w:rPr>
        <w:t xml:space="preserve">. </w:t>
      </w:r>
      <w:r w:rsidR="00AA396E">
        <w:rPr>
          <w:rFonts w:ascii="Arial" w:hAnsi="Arial" w:cs="Arial"/>
        </w:rPr>
        <w:t>If this is not possible, approval must be sought from a member of the Leadership Team before any action is undertaken.</w:t>
      </w:r>
    </w:p>
    <w:p w:rsidR="009D7245" w:rsidRDefault="009D7245" w:rsidP="002D2FEA">
      <w:pPr>
        <w:pStyle w:val="Default"/>
        <w:rPr>
          <w:rFonts w:ascii="Arial" w:hAnsi="Arial" w:cs="Arial"/>
          <w:b/>
          <w:bCs/>
        </w:rPr>
      </w:pPr>
    </w:p>
    <w:p w:rsidR="002D2FEA" w:rsidRPr="003808B4" w:rsidRDefault="002D2FEA" w:rsidP="0018479E">
      <w:pPr>
        <w:pStyle w:val="Heading2"/>
      </w:pPr>
      <w:r w:rsidRPr="003808B4">
        <w:t xml:space="preserve">Criteria  </w:t>
      </w:r>
    </w:p>
    <w:p w:rsidR="002D2FEA" w:rsidRPr="003808B4" w:rsidRDefault="002D2FEA" w:rsidP="002D2FEA">
      <w:pPr>
        <w:pStyle w:val="Default"/>
        <w:rPr>
          <w:rFonts w:ascii="Arial" w:hAnsi="Arial" w:cs="Arial"/>
        </w:rPr>
      </w:pPr>
      <w:r w:rsidRPr="003808B4">
        <w:rPr>
          <w:rFonts w:ascii="Arial" w:hAnsi="Arial" w:cs="Arial"/>
        </w:rPr>
        <w:t>Before acting under the legislation, staff need to form a belief</w:t>
      </w:r>
      <w:r w:rsidR="00277D78">
        <w:rPr>
          <w:rFonts w:ascii="Arial" w:hAnsi="Arial" w:cs="Arial"/>
        </w:rPr>
        <w:t>,</w:t>
      </w:r>
      <w:r w:rsidRPr="003808B4">
        <w:rPr>
          <w:rFonts w:ascii="Arial" w:hAnsi="Arial" w:cs="Arial"/>
        </w:rPr>
        <w:t xml:space="preserve"> </w:t>
      </w:r>
      <w:r w:rsidRPr="00277D78">
        <w:rPr>
          <w:rFonts w:ascii="Arial" w:hAnsi="Arial" w:cs="Arial"/>
          <w:iCs/>
        </w:rPr>
        <w:t>on reasonable grounds</w:t>
      </w:r>
      <w:r w:rsidR="00277D78">
        <w:rPr>
          <w:rFonts w:ascii="Arial" w:hAnsi="Arial" w:cs="Arial"/>
          <w:iCs/>
        </w:rPr>
        <w:t>,</w:t>
      </w:r>
      <w:r w:rsidRPr="003808B4">
        <w:rPr>
          <w:rFonts w:ascii="Arial" w:hAnsi="Arial" w:cs="Arial"/>
          <w:i/>
          <w:iCs/>
        </w:rPr>
        <w:t xml:space="preserve"> </w:t>
      </w:r>
      <w:r w:rsidRPr="003808B4">
        <w:rPr>
          <w:rFonts w:ascii="Arial" w:hAnsi="Arial" w:cs="Arial"/>
        </w:rPr>
        <w:t xml:space="preserve">that </w:t>
      </w:r>
      <w:r w:rsidR="00F905E6">
        <w:rPr>
          <w:rFonts w:ascii="Arial" w:hAnsi="Arial" w:cs="Arial"/>
        </w:rPr>
        <w:t>ākonga have</w:t>
      </w:r>
      <w:r w:rsidRPr="003808B4">
        <w:rPr>
          <w:rFonts w:ascii="Arial" w:hAnsi="Arial" w:cs="Arial"/>
        </w:rPr>
        <w:t xml:space="preserve"> an item that is </w:t>
      </w:r>
    </w:p>
    <w:p w:rsidR="002D2FEA" w:rsidRPr="003808B4" w:rsidRDefault="002D2FEA" w:rsidP="0040523F">
      <w:pPr>
        <w:pStyle w:val="Default"/>
        <w:numPr>
          <w:ilvl w:val="0"/>
          <w:numId w:val="38"/>
        </w:numPr>
        <w:spacing w:after="30"/>
        <w:rPr>
          <w:rFonts w:ascii="Arial" w:hAnsi="Arial" w:cs="Arial"/>
        </w:rPr>
      </w:pPr>
      <w:r w:rsidRPr="003808B4">
        <w:rPr>
          <w:rFonts w:ascii="Arial" w:hAnsi="Arial" w:cs="Arial"/>
        </w:rPr>
        <w:t xml:space="preserve">likely to endanger safety, or is </w:t>
      </w:r>
    </w:p>
    <w:p w:rsidR="002D2FEA" w:rsidRPr="003808B4" w:rsidRDefault="002D2FEA" w:rsidP="0040523F">
      <w:pPr>
        <w:pStyle w:val="Default"/>
        <w:numPr>
          <w:ilvl w:val="0"/>
          <w:numId w:val="38"/>
        </w:numPr>
        <w:spacing w:after="30"/>
        <w:rPr>
          <w:rFonts w:ascii="Arial" w:hAnsi="Arial" w:cs="Arial"/>
        </w:rPr>
      </w:pPr>
      <w:r w:rsidRPr="003808B4">
        <w:rPr>
          <w:rFonts w:ascii="Arial" w:hAnsi="Arial" w:cs="Arial"/>
        </w:rPr>
        <w:t xml:space="preserve">likely to detrimentally affect the learning or living environment, or is </w:t>
      </w:r>
    </w:p>
    <w:p w:rsidR="002D2FEA" w:rsidRPr="003808B4" w:rsidRDefault="002D2FEA" w:rsidP="0040523F">
      <w:pPr>
        <w:pStyle w:val="Default"/>
        <w:numPr>
          <w:ilvl w:val="0"/>
          <w:numId w:val="38"/>
        </w:numPr>
        <w:rPr>
          <w:rFonts w:ascii="Arial" w:hAnsi="Arial" w:cs="Arial"/>
        </w:rPr>
      </w:pPr>
      <w:r w:rsidRPr="003808B4">
        <w:rPr>
          <w:rFonts w:ascii="Arial" w:hAnsi="Arial" w:cs="Arial"/>
        </w:rPr>
        <w:t xml:space="preserve">harmful. </w:t>
      </w:r>
    </w:p>
    <w:p w:rsidR="002D2FEA" w:rsidRPr="003808B4" w:rsidRDefault="002D2FEA" w:rsidP="002D2FEA">
      <w:pPr>
        <w:pStyle w:val="Default"/>
        <w:rPr>
          <w:rFonts w:ascii="Arial" w:hAnsi="Arial" w:cs="Arial"/>
        </w:rPr>
      </w:pPr>
    </w:p>
    <w:p w:rsidR="002D2FEA" w:rsidRPr="009D7245" w:rsidRDefault="002D2FEA" w:rsidP="002D2FEA">
      <w:pPr>
        <w:pStyle w:val="Default"/>
        <w:rPr>
          <w:rFonts w:ascii="Arial" w:hAnsi="Arial" w:cs="Arial"/>
        </w:rPr>
      </w:pPr>
      <w:r w:rsidRPr="009D7245">
        <w:rPr>
          <w:rFonts w:ascii="Arial" w:hAnsi="Arial" w:cs="Arial"/>
        </w:rPr>
        <w:t xml:space="preserve">It is important to note that an item does not have to be a physical thing. It can include information (for example, text, graphics) stored in electronic form on, </w:t>
      </w:r>
      <w:r w:rsidR="00277D78">
        <w:rPr>
          <w:rFonts w:ascii="Arial" w:hAnsi="Arial" w:cs="Arial"/>
        </w:rPr>
        <w:t>for example</w:t>
      </w:r>
      <w:r w:rsidRPr="009D7245">
        <w:rPr>
          <w:rFonts w:ascii="Arial" w:hAnsi="Arial" w:cs="Arial"/>
        </w:rPr>
        <w:t>, a mobile phone. “Belief on reasonable grounds” does not mean “absolutely certain.” What is reasonable depends on context and the nature of the item in question.</w:t>
      </w:r>
      <w:r w:rsidR="00277D78">
        <w:rPr>
          <w:rFonts w:ascii="Arial" w:hAnsi="Arial" w:cs="Arial"/>
        </w:rPr>
        <w:t xml:space="preserve"> </w:t>
      </w:r>
      <w:r w:rsidRPr="009D7245">
        <w:rPr>
          <w:rFonts w:ascii="Arial" w:hAnsi="Arial" w:cs="Arial"/>
        </w:rPr>
        <w:t xml:space="preserve">Reasonable grounds could be based on specific information about a student. This may be circumstantial in some cases, and may be based on information provided by others. As always, care should be taken to consider and weigh up the strength of statements made by </w:t>
      </w:r>
      <w:r w:rsidR="00F905E6">
        <w:rPr>
          <w:rFonts w:ascii="Arial" w:hAnsi="Arial" w:cs="Arial"/>
        </w:rPr>
        <w:t>ākonga</w:t>
      </w:r>
      <w:r w:rsidRPr="009D7245">
        <w:rPr>
          <w:rFonts w:ascii="Arial" w:hAnsi="Arial" w:cs="Arial"/>
        </w:rPr>
        <w:t xml:space="preserve">, including the credibility of the students themselves. </w:t>
      </w:r>
    </w:p>
    <w:p w:rsidR="001B3CD0" w:rsidRDefault="001B3CD0" w:rsidP="002D2FEA">
      <w:pPr>
        <w:pStyle w:val="Default"/>
        <w:rPr>
          <w:rFonts w:ascii="Arial" w:hAnsi="Arial" w:cs="Arial"/>
          <w:iCs/>
        </w:rPr>
      </w:pPr>
    </w:p>
    <w:p w:rsidR="001B3CD0" w:rsidRDefault="00B94ED5" w:rsidP="0018479E">
      <w:pPr>
        <w:pStyle w:val="Heading3"/>
      </w:pPr>
      <w:r>
        <w:t xml:space="preserve">a. </w:t>
      </w:r>
      <w:r w:rsidR="002D2FEA" w:rsidRPr="009D7245">
        <w:t xml:space="preserve">Likely to Endanger Safety </w:t>
      </w:r>
    </w:p>
    <w:p w:rsidR="002D2FEA" w:rsidRDefault="002D2FEA" w:rsidP="002D2FEA">
      <w:pPr>
        <w:pStyle w:val="Default"/>
        <w:rPr>
          <w:rFonts w:ascii="Arial" w:hAnsi="Arial" w:cs="Arial"/>
        </w:rPr>
      </w:pPr>
      <w:r w:rsidRPr="003808B4">
        <w:rPr>
          <w:rFonts w:ascii="Arial" w:hAnsi="Arial" w:cs="Arial"/>
        </w:rPr>
        <w:t xml:space="preserve">In making a judgement about the potential threat of an item, staff will need to consider the particular circumstances, rather than relying solely on the nature of the item itself. Almost any object could be used as a weapon but in the circumstances at the time, is that object likely to endanger safety? It is impossible to provide a comprehensive list of items in this category. A staff member is free to use reasonable judgement about what is likely to endanger safety in a particular set of circumstances. Examples of items in this category could include such things as bullying texts, drugs and other health harming substances, laser pens, steel rulers, a compass, a craft knife, scissors, guns of various types, alcohol and spray cans. </w:t>
      </w:r>
    </w:p>
    <w:p w:rsidR="00B94ED5" w:rsidRPr="003808B4" w:rsidRDefault="00B94ED5" w:rsidP="002D2FEA">
      <w:pPr>
        <w:pStyle w:val="Default"/>
        <w:rPr>
          <w:rFonts w:ascii="Arial" w:hAnsi="Arial" w:cs="Arial"/>
        </w:rPr>
      </w:pPr>
    </w:p>
    <w:p w:rsidR="002D2FEA" w:rsidRPr="003808B4" w:rsidRDefault="002D2FEA" w:rsidP="0018479E">
      <w:pPr>
        <w:pStyle w:val="Heading3"/>
      </w:pPr>
      <w:r w:rsidRPr="003808B4">
        <w:lastRenderedPageBreak/>
        <w:t>b. Likely to detrimentally affect the learning/</w:t>
      </w:r>
      <w:r w:rsidR="009D7245">
        <w:t>residential</w:t>
      </w:r>
      <w:r w:rsidRPr="003808B4">
        <w:t xml:space="preserve"> environment </w:t>
      </w:r>
    </w:p>
    <w:p w:rsidR="002D2FEA" w:rsidRPr="003808B4" w:rsidRDefault="002D2FEA" w:rsidP="002D2FEA">
      <w:pPr>
        <w:pStyle w:val="Default"/>
        <w:rPr>
          <w:rFonts w:ascii="Arial" w:hAnsi="Arial" w:cs="Arial"/>
        </w:rPr>
      </w:pPr>
      <w:r w:rsidRPr="003808B4">
        <w:rPr>
          <w:rFonts w:ascii="Arial" w:hAnsi="Arial" w:cs="Arial"/>
        </w:rPr>
        <w:t xml:space="preserve">This is a very broad category of item. Anything that disrupts the flow of supervision or teaching or learning has a detrimental effect on the learning and/or boarding environment. The judgement call belongs to the staff member. A belief on reasonable grounds is all that is required before the steps of the legislation may be applied. Examples range from the comparatively innocuous (but extremely annoying) persistent tapping of a ruler or beeping mobile phones &amp; electronic devices in prep or class through to theft of a wallet or craft knife, as well as inappropriate use of a vehicle. Depending on the circumstances, a mobile phone/electronic device can be either: </w:t>
      </w:r>
    </w:p>
    <w:p w:rsidR="002D2FEA" w:rsidRPr="003808B4" w:rsidRDefault="002D2FEA" w:rsidP="002D2FEA">
      <w:pPr>
        <w:pStyle w:val="Default"/>
        <w:rPr>
          <w:rFonts w:ascii="Arial" w:hAnsi="Arial" w:cs="Arial"/>
        </w:rPr>
      </w:pPr>
      <w:r w:rsidRPr="003808B4">
        <w:rPr>
          <w:rFonts w:ascii="Arial" w:hAnsi="Arial" w:cs="Arial"/>
        </w:rPr>
        <w:t xml:space="preserve">• an item in itself (affecting the learning or living environment by beeping or distracting students from the task in hand or keeping them awake), or </w:t>
      </w:r>
    </w:p>
    <w:p w:rsidR="00F0369B" w:rsidRPr="003808B4" w:rsidRDefault="002D2FEA" w:rsidP="002D2FEA">
      <w:pPr>
        <w:kinsoku w:val="0"/>
        <w:overflowPunct w:val="0"/>
        <w:autoSpaceDE/>
        <w:autoSpaceDN/>
        <w:adjustRightInd/>
        <w:spacing w:before="3" w:line="299" w:lineRule="exact"/>
        <w:jc w:val="both"/>
        <w:textAlignment w:val="baseline"/>
        <w:rPr>
          <w:rFonts w:ascii="Arial" w:hAnsi="Arial" w:cs="Arial"/>
          <w:sz w:val="24"/>
          <w:szCs w:val="24"/>
        </w:rPr>
      </w:pPr>
      <w:r w:rsidRPr="003808B4">
        <w:rPr>
          <w:rFonts w:ascii="Arial" w:hAnsi="Arial" w:cs="Arial"/>
          <w:sz w:val="24"/>
          <w:szCs w:val="24"/>
        </w:rPr>
        <w:t>• a device that stores an item that is likely to endanger safety (such as a bullying or inappropriate text or image)</w:t>
      </w:r>
    </w:p>
    <w:p w:rsidR="002D2FEA" w:rsidRPr="003808B4" w:rsidRDefault="002D2FEA" w:rsidP="002D2FEA">
      <w:pPr>
        <w:pStyle w:val="Default"/>
        <w:rPr>
          <w:rFonts w:ascii="Arial" w:hAnsi="Arial" w:cs="Arial"/>
        </w:rPr>
      </w:pPr>
    </w:p>
    <w:p w:rsidR="002D2FEA" w:rsidRPr="003808B4" w:rsidRDefault="002D2FEA" w:rsidP="0018479E">
      <w:pPr>
        <w:pStyle w:val="Heading3"/>
      </w:pPr>
      <w:r w:rsidRPr="003808B4">
        <w:t xml:space="preserve">c. Harmful </w:t>
      </w:r>
    </w:p>
    <w:p w:rsidR="002D2FEA" w:rsidRPr="003808B4" w:rsidRDefault="002D2FEA" w:rsidP="002D2FEA">
      <w:pPr>
        <w:pStyle w:val="Default"/>
        <w:rPr>
          <w:rFonts w:ascii="Arial" w:hAnsi="Arial" w:cs="Arial"/>
        </w:rPr>
      </w:pPr>
      <w:r w:rsidRPr="00277D78">
        <w:rPr>
          <w:rFonts w:ascii="Arial" w:hAnsi="Arial" w:cs="Arial"/>
          <w:b/>
          <w:iCs/>
        </w:rPr>
        <w:t>This is the only category of item for which a search may be conducted</w:t>
      </w:r>
      <w:r w:rsidRPr="003808B4">
        <w:rPr>
          <w:rFonts w:ascii="Arial" w:hAnsi="Arial" w:cs="Arial"/>
          <w:i/>
          <w:iCs/>
        </w:rPr>
        <w:t xml:space="preserve">. </w:t>
      </w:r>
      <w:r w:rsidRPr="003808B4">
        <w:rPr>
          <w:rFonts w:ascii="Arial" w:hAnsi="Arial" w:cs="Arial"/>
        </w:rPr>
        <w:t xml:space="preserve">The legislation defines a harmful item as something that a </w:t>
      </w:r>
      <w:r w:rsidR="00F905E6">
        <w:rPr>
          <w:rFonts w:ascii="Arial" w:hAnsi="Arial" w:cs="Arial"/>
        </w:rPr>
        <w:t xml:space="preserve">registered </w:t>
      </w:r>
      <w:r w:rsidR="00D620DB">
        <w:rPr>
          <w:rFonts w:ascii="Arial" w:hAnsi="Arial" w:cs="Arial"/>
        </w:rPr>
        <w:t>teacher</w:t>
      </w:r>
      <w:r w:rsidRPr="003808B4">
        <w:rPr>
          <w:rFonts w:ascii="Arial" w:hAnsi="Arial" w:cs="Arial"/>
        </w:rPr>
        <w:t xml:space="preserve"> or authorised staff member has reasonable grounds to believe </w:t>
      </w:r>
      <w:r w:rsidR="00277D78">
        <w:rPr>
          <w:rFonts w:ascii="Arial" w:hAnsi="Arial" w:cs="Arial"/>
        </w:rPr>
        <w:t>would provide</w:t>
      </w:r>
      <w:r w:rsidRPr="003808B4">
        <w:rPr>
          <w:rFonts w:ascii="Arial" w:hAnsi="Arial" w:cs="Arial"/>
        </w:rPr>
        <w:t xml:space="preserve"> an immediate threat to the physical or emotional safety of any person. Sometimes, a judgement will have to be made about whether an item is harmful or is likely to endanger safety. Staff are free to apply professional judgement and common sense in deciding int</w:t>
      </w:r>
      <w:r w:rsidR="00277D78">
        <w:rPr>
          <w:rFonts w:ascii="Arial" w:hAnsi="Arial" w:cs="Arial"/>
        </w:rPr>
        <w:t>o which category an item falls.</w:t>
      </w:r>
      <w:r w:rsidRPr="003808B4">
        <w:rPr>
          <w:rFonts w:ascii="Arial" w:hAnsi="Arial" w:cs="Arial"/>
        </w:rPr>
        <w:t xml:space="preserve"> </w:t>
      </w:r>
      <w:r w:rsidR="00277D78">
        <w:rPr>
          <w:rFonts w:ascii="Arial" w:hAnsi="Arial" w:cs="Arial"/>
        </w:rPr>
        <w:t>T</w:t>
      </w:r>
      <w:r w:rsidRPr="003808B4">
        <w:rPr>
          <w:rFonts w:ascii="Arial" w:hAnsi="Arial" w:cs="Arial"/>
        </w:rPr>
        <w:t xml:space="preserve">hey need to have reasonable grounds for belief. Firearms, including BB Guns, for example, do not have to be real or functioning in order to pose an immediate threat. Other examples of harmful items may include text messages, drugs or health harming substances, weapons, gang colours or insignia, and sexually explicit photographs </w:t>
      </w:r>
      <w:r w:rsidR="00DB5541">
        <w:rPr>
          <w:rFonts w:ascii="Arial" w:hAnsi="Arial" w:cs="Arial"/>
        </w:rPr>
        <w:t xml:space="preserve">of </w:t>
      </w:r>
      <w:r w:rsidR="00F905E6">
        <w:rPr>
          <w:rFonts w:ascii="Arial" w:hAnsi="Arial" w:cs="Arial"/>
        </w:rPr>
        <w:t>ākonga.</w:t>
      </w:r>
    </w:p>
    <w:p w:rsidR="009C2CBE" w:rsidRDefault="009C2CBE" w:rsidP="002D2FEA">
      <w:pPr>
        <w:pStyle w:val="Default"/>
        <w:rPr>
          <w:rFonts w:ascii="Arial" w:hAnsi="Arial" w:cs="Arial"/>
          <w:b/>
          <w:bCs/>
        </w:rPr>
      </w:pPr>
    </w:p>
    <w:p w:rsidR="002D2FEA" w:rsidRPr="003808B4" w:rsidRDefault="002D2FEA" w:rsidP="0018479E">
      <w:pPr>
        <w:pStyle w:val="Heading2"/>
      </w:pPr>
      <w:r w:rsidRPr="003808B4">
        <w:t xml:space="preserve">Surrender </w:t>
      </w:r>
    </w:p>
    <w:p w:rsidR="002D2FEA" w:rsidRPr="003808B4" w:rsidRDefault="002D2FEA" w:rsidP="002D2FEA">
      <w:pPr>
        <w:pStyle w:val="Default"/>
        <w:rPr>
          <w:rFonts w:ascii="Arial" w:hAnsi="Arial" w:cs="Arial"/>
        </w:rPr>
      </w:pPr>
      <w:r w:rsidRPr="003808B4">
        <w:rPr>
          <w:rFonts w:ascii="Arial" w:hAnsi="Arial" w:cs="Arial"/>
        </w:rPr>
        <w:t xml:space="preserve">When </w:t>
      </w:r>
      <w:r w:rsidR="00F905E6">
        <w:rPr>
          <w:rFonts w:ascii="Arial" w:hAnsi="Arial" w:cs="Arial"/>
        </w:rPr>
        <w:t>ākonga</w:t>
      </w:r>
      <w:r w:rsidRPr="003808B4">
        <w:rPr>
          <w:rFonts w:ascii="Arial" w:hAnsi="Arial" w:cs="Arial"/>
        </w:rPr>
        <w:t xml:space="preserve"> </w:t>
      </w:r>
      <w:r w:rsidR="00AA396E">
        <w:rPr>
          <w:rFonts w:ascii="Arial" w:hAnsi="Arial" w:cs="Arial"/>
        </w:rPr>
        <w:t>are</w:t>
      </w:r>
      <w:r w:rsidRPr="003808B4">
        <w:rPr>
          <w:rFonts w:ascii="Arial" w:hAnsi="Arial" w:cs="Arial"/>
        </w:rPr>
        <w:t xml:space="preserve"> </w:t>
      </w:r>
      <w:r w:rsidRPr="00277D78">
        <w:rPr>
          <w:rFonts w:ascii="Arial" w:hAnsi="Arial" w:cs="Arial"/>
          <w:iCs/>
        </w:rPr>
        <w:t>required</w:t>
      </w:r>
      <w:r w:rsidRPr="003808B4">
        <w:rPr>
          <w:rFonts w:ascii="Arial" w:hAnsi="Arial" w:cs="Arial"/>
          <w:i/>
          <w:iCs/>
        </w:rPr>
        <w:t xml:space="preserve"> </w:t>
      </w:r>
      <w:r w:rsidRPr="003808B4">
        <w:rPr>
          <w:rFonts w:ascii="Arial" w:hAnsi="Arial" w:cs="Arial"/>
        </w:rPr>
        <w:t xml:space="preserve">by a staff member to surrender, produce or reveal something, this procedure is triggered and applies. </w:t>
      </w:r>
    </w:p>
    <w:p w:rsidR="002D2FEA" w:rsidRPr="003808B4" w:rsidRDefault="002D2FEA" w:rsidP="002D2FEA">
      <w:pPr>
        <w:pStyle w:val="Default"/>
        <w:rPr>
          <w:rFonts w:ascii="Arial" w:hAnsi="Arial" w:cs="Arial"/>
        </w:rPr>
      </w:pPr>
    </w:p>
    <w:p w:rsidR="002D2FEA" w:rsidRPr="003808B4" w:rsidRDefault="002D2FEA" w:rsidP="002D2FEA">
      <w:pPr>
        <w:pStyle w:val="Default"/>
        <w:rPr>
          <w:rFonts w:ascii="Arial" w:hAnsi="Arial" w:cs="Arial"/>
        </w:rPr>
      </w:pPr>
      <w:r w:rsidRPr="003808B4">
        <w:rPr>
          <w:rFonts w:ascii="Arial" w:hAnsi="Arial" w:cs="Arial"/>
        </w:rPr>
        <w:t xml:space="preserve">A staff member may require students to produce, reveal and surrender items in their possession or control if the staff member has reasonable grounds to believe that </w:t>
      </w:r>
      <w:r w:rsidR="00F905E6">
        <w:rPr>
          <w:rFonts w:ascii="Arial" w:hAnsi="Arial" w:cs="Arial"/>
        </w:rPr>
        <w:t>an ākonga</w:t>
      </w:r>
      <w:r w:rsidRPr="003808B4">
        <w:rPr>
          <w:rFonts w:ascii="Arial" w:hAnsi="Arial" w:cs="Arial"/>
        </w:rPr>
        <w:t xml:space="preserve"> has an item that is likely to endanger safety or detrimentally affect the learning environment, or is harmful. If such an item is stored on an electronic device, staff may require the </w:t>
      </w:r>
      <w:r w:rsidR="00F905E6">
        <w:rPr>
          <w:rFonts w:ascii="Arial" w:hAnsi="Arial" w:cs="Arial"/>
        </w:rPr>
        <w:t>ākonga</w:t>
      </w:r>
      <w:r w:rsidRPr="003808B4">
        <w:rPr>
          <w:rFonts w:ascii="Arial" w:hAnsi="Arial" w:cs="Arial"/>
        </w:rPr>
        <w:t xml:space="preserve"> to reveal the item and/or may require the device to be surrendered. </w:t>
      </w:r>
    </w:p>
    <w:p w:rsidR="002D2FEA" w:rsidRPr="003808B4" w:rsidRDefault="002D2FEA" w:rsidP="002D2FEA">
      <w:pPr>
        <w:pStyle w:val="Default"/>
        <w:rPr>
          <w:rFonts w:ascii="Arial" w:hAnsi="Arial" w:cs="Arial"/>
        </w:rPr>
      </w:pPr>
      <w:r w:rsidRPr="003808B4">
        <w:rPr>
          <w:rFonts w:ascii="Arial" w:hAnsi="Arial" w:cs="Arial"/>
        </w:rPr>
        <w:t xml:space="preserve">If the item is believed to be harmful, the staff member also has the option of conducting a search for the device. If </w:t>
      </w:r>
      <w:r w:rsidR="00F905E6">
        <w:rPr>
          <w:rFonts w:ascii="Arial" w:hAnsi="Arial" w:cs="Arial"/>
        </w:rPr>
        <w:t>the ākonga</w:t>
      </w:r>
      <w:r w:rsidRPr="003808B4">
        <w:rPr>
          <w:rFonts w:ascii="Arial" w:hAnsi="Arial" w:cs="Arial"/>
        </w:rPr>
        <w:t xml:space="preserve"> refuses a staff member’s request, the </w:t>
      </w:r>
      <w:r w:rsidR="00F905E6">
        <w:rPr>
          <w:rFonts w:ascii="Arial" w:hAnsi="Arial" w:cs="Arial"/>
        </w:rPr>
        <w:t>BLENNZ</w:t>
      </w:r>
      <w:r w:rsidRPr="003808B4">
        <w:rPr>
          <w:rFonts w:ascii="Arial" w:hAnsi="Arial" w:cs="Arial"/>
        </w:rPr>
        <w:t xml:space="preserve">’s and/or hostel’s usual disciplinary or behaviour management practices may apply. A relatively benign object can be used by </w:t>
      </w:r>
      <w:r w:rsidR="00F905E6">
        <w:rPr>
          <w:rFonts w:ascii="Arial" w:hAnsi="Arial" w:cs="Arial"/>
        </w:rPr>
        <w:t>ākonga</w:t>
      </w:r>
      <w:r w:rsidRPr="003808B4">
        <w:rPr>
          <w:rFonts w:ascii="Arial" w:hAnsi="Arial" w:cs="Arial"/>
        </w:rPr>
        <w:t xml:space="preserve"> inappropriately or</w:t>
      </w:r>
      <w:r w:rsidR="00F905E6">
        <w:rPr>
          <w:rFonts w:ascii="Arial" w:hAnsi="Arial" w:cs="Arial"/>
        </w:rPr>
        <w:t xml:space="preserve"> unsafely and in such instances</w:t>
      </w:r>
      <w:r w:rsidRPr="003808B4">
        <w:rPr>
          <w:rFonts w:ascii="Arial" w:hAnsi="Arial" w:cs="Arial"/>
        </w:rPr>
        <w:t xml:space="preserve"> staff can quickly and easily resolve the situation by applying usual behaviour </w:t>
      </w:r>
      <w:r w:rsidR="00277D78">
        <w:rPr>
          <w:rFonts w:ascii="Arial" w:hAnsi="Arial" w:cs="Arial"/>
        </w:rPr>
        <w:t>m</w:t>
      </w:r>
      <w:r w:rsidRPr="003808B4">
        <w:rPr>
          <w:rFonts w:ascii="Arial" w:hAnsi="Arial" w:cs="Arial"/>
        </w:rPr>
        <w:t xml:space="preserve">anagement practices. The reasons for seeking confiscation of an item may not be as obvious to </w:t>
      </w:r>
      <w:r w:rsidR="00F905E6">
        <w:rPr>
          <w:rFonts w:ascii="Arial" w:hAnsi="Arial" w:cs="Arial"/>
        </w:rPr>
        <w:t>ākonga</w:t>
      </w:r>
      <w:r w:rsidRPr="003808B4">
        <w:rPr>
          <w:rFonts w:ascii="Arial" w:hAnsi="Arial" w:cs="Arial"/>
        </w:rPr>
        <w:t xml:space="preserve"> as they will be to a staff member. It is good practice to explain the reasons for confiscation to the </w:t>
      </w:r>
      <w:r w:rsidR="00F905E6">
        <w:rPr>
          <w:rFonts w:ascii="Arial" w:hAnsi="Arial" w:cs="Arial"/>
        </w:rPr>
        <w:t>ākonga.</w:t>
      </w:r>
      <w:r w:rsidRPr="003808B4">
        <w:rPr>
          <w:rFonts w:ascii="Arial" w:hAnsi="Arial" w:cs="Arial"/>
        </w:rPr>
        <w:t xml:space="preserve"> An explanation may also help if </w:t>
      </w:r>
      <w:r w:rsidR="00F905E6">
        <w:rPr>
          <w:rFonts w:ascii="Arial" w:hAnsi="Arial" w:cs="Arial"/>
        </w:rPr>
        <w:t>ākonga</w:t>
      </w:r>
      <w:r w:rsidRPr="003808B4">
        <w:rPr>
          <w:rFonts w:ascii="Arial" w:hAnsi="Arial" w:cs="Arial"/>
        </w:rPr>
        <w:t xml:space="preserve"> </w:t>
      </w:r>
      <w:r w:rsidR="00AA396E">
        <w:rPr>
          <w:rFonts w:ascii="Arial" w:hAnsi="Arial" w:cs="Arial"/>
        </w:rPr>
        <w:t>are</w:t>
      </w:r>
      <w:r w:rsidRPr="003808B4">
        <w:rPr>
          <w:rFonts w:ascii="Arial" w:hAnsi="Arial" w:cs="Arial"/>
        </w:rPr>
        <w:t xml:space="preserve"> not willing to follow an instruction to hand over an item. </w:t>
      </w:r>
    </w:p>
    <w:p w:rsidR="00990118" w:rsidRDefault="00990118" w:rsidP="002D2FEA">
      <w:pPr>
        <w:pStyle w:val="Default"/>
        <w:rPr>
          <w:rFonts w:ascii="Arial" w:hAnsi="Arial" w:cs="Arial"/>
          <w:b/>
          <w:bCs/>
        </w:rPr>
      </w:pPr>
    </w:p>
    <w:p w:rsidR="002D2FEA" w:rsidRPr="003808B4" w:rsidRDefault="002D2FEA" w:rsidP="0018479E">
      <w:pPr>
        <w:pStyle w:val="Heading2"/>
      </w:pPr>
      <w:r w:rsidRPr="003808B4">
        <w:t xml:space="preserve">Search </w:t>
      </w:r>
    </w:p>
    <w:p w:rsidR="002D2FEA" w:rsidRPr="003808B4" w:rsidRDefault="002D2FEA" w:rsidP="002D2FEA">
      <w:pPr>
        <w:pStyle w:val="Default"/>
        <w:rPr>
          <w:rFonts w:ascii="Arial" w:hAnsi="Arial" w:cs="Arial"/>
        </w:rPr>
      </w:pPr>
      <w:r w:rsidRPr="003808B4">
        <w:rPr>
          <w:rFonts w:ascii="Arial" w:hAnsi="Arial" w:cs="Arial"/>
        </w:rPr>
        <w:t xml:space="preserve">A search is an examination of a person or property for something that is hidden. A search may include situations where a person is required to remove items of clothing or to empty out his or her pockets. It can also involve </w:t>
      </w:r>
      <w:r w:rsidR="00AA396E">
        <w:rPr>
          <w:rFonts w:ascii="Arial" w:hAnsi="Arial" w:cs="Arial"/>
        </w:rPr>
        <w:t>ākonga</w:t>
      </w:r>
      <w:r w:rsidRPr="003808B4">
        <w:rPr>
          <w:rFonts w:ascii="Arial" w:hAnsi="Arial" w:cs="Arial"/>
        </w:rPr>
        <w:t xml:space="preserve"> ‘correspondence’ including written and electronic material (for example, in a diary, on a mobile phone or on a laptop). </w:t>
      </w:r>
    </w:p>
    <w:p w:rsidR="002D2FEA" w:rsidRPr="003808B4" w:rsidRDefault="002D2FEA" w:rsidP="002D2FEA">
      <w:pPr>
        <w:kinsoku w:val="0"/>
        <w:overflowPunct w:val="0"/>
        <w:autoSpaceDE/>
        <w:autoSpaceDN/>
        <w:adjustRightInd/>
        <w:spacing w:before="3" w:line="299" w:lineRule="exact"/>
        <w:jc w:val="both"/>
        <w:textAlignment w:val="baseline"/>
        <w:rPr>
          <w:rFonts w:ascii="Arial" w:hAnsi="Arial" w:cs="Arial"/>
          <w:sz w:val="24"/>
          <w:szCs w:val="24"/>
        </w:rPr>
      </w:pPr>
      <w:r w:rsidRPr="003808B4">
        <w:rPr>
          <w:rFonts w:ascii="Arial" w:hAnsi="Arial" w:cs="Arial"/>
          <w:sz w:val="24"/>
          <w:szCs w:val="24"/>
        </w:rPr>
        <w:lastRenderedPageBreak/>
        <w:t xml:space="preserve">Searches may be conducted only for an item that is considered to be harmful. A harmful item is an item that a </w:t>
      </w:r>
      <w:r w:rsidR="00D620DB">
        <w:rPr>
          <w:rFonts w:ascii="Arial" w:hAnsi="Arial" w:cs="Arial"/>
          <w:sz w:val="24"/>
          <w:szCs w:val="24"/>
        </w:rPr>
        <w:t>registered teacher</w:t>
      </w:r>
      <w:r w:rsidRPr="003808B4">
        <w:rPr>
          <w:rFonts w:ascii="Arial" w:hAnsi="Arial" w:cs="Arial"/>
          <w:sz w:val="24"/>
          <w:szCs w:val="24"/>
        </w:rPr>
        <w:t xml:space="preserve"> or an authorised staff member has reasonable grounds to believe poses an immediate threat to the physical or emotional safety of any person.</w:t>
      </w:r>
    </w:p>
    <w:p w:rsidR="00853455" w:rsidRDefault="00853455" w:rsidP="002D2FEA">
      <w:pPr>
        <w:pStyle w:val="Default"/>
        <w:rPr>
          <w:rFonts w:ascii="Arial" w:hAnsi="Arial" w:cs="Arial"/>
        </w:rPr>
      </w:pPr>
    </w:p>
    <w:p w:rsidR="002D2FEA" w:rsidRDefault="00AA396E" w:rsidP="002D2FEA">
      <w:pPr>
        <w:pStyle w:val="Default"/>
        <w:rPr>
          <w:rFonts w:ascii="Arial" w:hAnsi="Arial" w:cs="Arial"/>
        </w:rPr>
      </w:pPr>
      <w:r>
        <w:rPr>
          <w:rFonts w:ascii="Arial" w:hAnsi="Arial" w:cs="Arial"/>
        </w:rPr>
        <w:t xml:space="preserve">BLENNZ </w:t>
      </w:r>
      <w:r w:rsidR="00E27765">
        <w:rPr>
          <w:rFonts w:ascii="Arial" w:hAnsi="Arial" w:cs="Arial"/>
        </w:rPr>
        <w:t>authorized staff can search BLENNZ</w:t>
      </w:r>
      <w:r w:rsidR="002D2FEA" w:rsidRPr="003808B4">
        <w:rPr>
          <w:rFonts w:ascii="Arial" w:hAnsi="Arial" w:cs="Arial"/>
        </w:rPr>
        <w:t xml:space="preserve"> property at any time, for any reason and in any way. </w:t>
      </w:r>
      <w:r>
        <w:rPr>
          <w:rFonts w:ascii="Arial" w:hAnsi="Arial" w:cs="Arial"/>
        </w:rPr>
        <w:t>BLENNZ</w:t>
      </w:r>
      <w:r w:rsidR="002D2FEA" w:rsidRPr="003808B4">
        <w:rPr>
          <w:rFonts w:ascii="Arial" w:hAnsi="Arial" w:cs="Arial"/>
        </w:rPr>
        <w:t xml:space="preserve"> property includes buildings, grounds and vehicles – as well as any locker, desk, bed or other receptacle provided to </w:t>
      </w:r>
      <w:r w:rsidR="00F905E6">
        <w:rPr>
          <w:rFonts w:ascii="Arial" w:hAnsi="Arial" w:cs="Arial"/>
        </w:rPr>
        <w:t>ākonga</w:t>
      </w:r>
      <w:r w:rsidR="002D2FEA" w:rsidRPr="003808B4">
        <w:rPr>
          <w:rFonts w:ascii="Arial" w:hAnsi="Arial" w:cs="Arial"/>
        </w:rPr>
        <w:t xml:space="preserve"> for storage purposes. </w:t>
      </w:r>
    </w:p>
    <w:p w:rsidR="00853455" w:rsidRPr="003808B4" w:rsidRDefault="00853455" w:rsidP="002D2FEA">
      <w:pPr>
        <w:pStyle w:val="Default"/>
        <w:rPr>
          <w:rFonts w:ascii="Arial" w:hAnsi="Arial" w:cs="Arial"/>
        </w:rPr>
      </w:pPr>
    </w:p>
    <w:p w:rsidR="002D2FEA" w:rsidRPr="00853455" w:rsidRDefault="002D2FEA" w:rsidP="0018479E">
      <w:pPr>
        <w:pStyle w:val="Heading2"/>
      </w:pPr>
      <w:r w:rsidRPr="00853455">
        <w:t xml:space="preserve">Conducting a Search </w:t>
      </w:r>
    </w:p>
    <w:p w:rsidR="002D2FEA" w:rsidRPr="003808B4" w:rsidRDefault="002D2FEA" w:rsidP="002D2FEA">
      <w:pPr>
        <w:pStyle w:val="Default"/>
        <w:rPr>
          <w:rFonts w:ascii="Arial" w:hAnsi="Arial" w:cs="Arial"/>
        </w:rPr>
      </w:pPr>
      <w:r w:rsidRPr="003808B4">
        <w:rPr>
          <w:rFonts w:ascii="Arial" w:hAnsi="Arial" w:cs="Arial"/>
        </w:rPr>
        <w:t xml:space="preserve">It is not mandatory to conduct a search. At any time, </w:t>
      </w:r>
      <w:r w:rsidR="00F905E6">
        <w:rPr>
          <w:rFonts w:ascii="Arial" w:hAnsi="Arial" w:cs="Arial"/>
        </w:rPr>
        <w:t>BLENNZ</w:t>
      </w:r>
      <w:r w:rsidRPr="003808B4">
        <w:rPr>
          <w:rFonts w:ascii="Arial" w:hAnsi="Arial" w:cs="Arial"/>
        </w:rPr>
        <w:t xml:space="preserve"> may apply its usual disciplinary or behaviour management practices. An authorised staff member, upon forming a belief on reasonable grounds that </w:t>
      </w:r>
      <w:r w:rsidR="00530014">
        <w:rPr>
          <w:rFonts w:ascii="Arial" w:hAnsi="Arial" w:cs="Arial"/>
        </w:rPr>
        <w:t>ākonga</w:t>
      </w:r>
      <w:r w:rsidRPr="003808B4">
        <w:rPr>
          <w:rFonts w:ascii="Arial" w:hAnsi="Arial" w:cs="Arial"/>
        </w:rPr>
        <w:t xml:space="preserve"> ha</w:t>
      </w:r>
      <w:r w:rsidR="00AA396E">
        <w:rPr>
          <w:rFonts w:ascii="Arial" w:hAnsi="Arial" w:cs="Arial"/>
        </w:rPr>
        <w:t>ve</w:t>
      </w:r>
      <w:r w:rsidRPr="003808B4">
        <w:rPr>
          <w:rFonts w:ascii="Arial" w:hAnsi="Arial" w:cs="Arial"/>
        </w:rPr>
        <w:t xml:space="preserve"> an item that is harmful, may require </w:t>
      </w:r>
      <w:r w:rsidR="00530014">
        <w:rPr>
          <w:rFonts w:ascii="Arial" w:hAnsi="Arial" w:cs="Arial"/>
        </w:rPr>
        <w:t>them</w:t>
      </w:r>
      <w:r w:rsidRPr="003808B4">
        <w:rPr>
          <w:rFonts w:ascii="Arial" w:hAnsi="Arial" w:cs="Arial"/>
        </w:rPr>
        <w:t xml:space="preserve"> to: </w:t>
      </w:r>
    </w:p>
    <w:p w:rsidR="002D2FEA" w:rsidRPr="003808B4" w:rsidRDefault="002D2FEA" w:rsidP="00277D78">
      <w:pPr>
        <w:pStyle w:val="Default"/>
        <w:numPr>
          <w:ilvl w:val="0"/>
          <w:numId w:val="26"/>
        </w:numPr>
        <w:rPr>
          <w:rFonts w:ascii="Arial" w:hAnsi="Arial" w:cs="Arial"/>
        </w:rPr>
      </w:pPr>
      <w:r w:rsidRPr="003808B4">
        <w:rPr>
          <w:rFonts w:ascii="Arial" w:hAnsi="Arial" w:cs="Arial"/>
        </w:rPr>
        <w:t xml:space="preserve">remove any outer clothing, except where </w:t>
      </w:r>
      <w:r w:rsidR="00530014">
        <w:rPr>
          <w:rFonts w:ascii="Arial" w:hAnsi="Arial" w:cs="Arial"/>
        </w:rPr>
        <w:t>ākonga</w:t>
      </w:r>
      <w:r w:rsidRPr="003808B4">
        <w:rPr>
          <w:rFonts w:ascii="Arial" w:hAnsi="Arial" w:cs="Arial"/>
        </w:rPr>
        <w:t xml:space="preserve"> has no other clothing, or only underclothing </w:t>
      </w:r>
    </w:p>
    <w:p w:rsidR="002D2FEA" w:rsidRPr="003808B4" w:rsidRDefault="002D2FEA" w:rsidP="00277D78">
      <w:pPr>
        <w:pStyle w:val="Default"/>
        <w:numPr>
          <w:ilvl w:val="0"/>
          <w:numId w:val="26"/>
        </w:numPr>
        <w:rPr>
          <w:rFonts w:ascii="Arial" w:hAnsi="Arial" w:cs="Arial"/>
        </w:rPr>
      </w:pPr>
      <w:r w:rsidRPr="003808B4">
        <w:rPr>
          <w:rFonts w:ascii="Arial" w:hAnsi="Arial" w:cs="Arial"/>
        </w:rPr>
        <w:t xml:space="preserve">remove any head covering, gloves, footwear or socks (NB some </w:t>
      </w:r>
      <w:r w:rsidR="00530014">
        <w:rPr>
          <w:rFonts w:ascii="Arial" w:hAnsi="Arial" w:cs="Arial"/>
        </w:rPr>
        <w:t>ākonga</w:t>
      </w:r>
      <w:r w:rsidRPr="003808B4">
        <w:rPr>
          <w:rFonts w:ascii="Arial" w:hAnsi="Arial" w:cs="Arial"/>
        </w:rPr>
        <w:t xml:space="preserve"> may object to removing a head covering on religious grounds) </w:t>
      </w:r>
    </w:p>
    <w:p w:rsidR="002D2FEA" w:rsidRPr="003808B4" w:rsidRDefault="002D2FEA" w:rsidP="00277D78">
      <w:pPr>
        <w:pStyle w:val="Default"/>
        <w:numPr>
          <w:ilvl w:val="0"/>
          <w:numId w:val="26"/>
        </w:numPr>
        <w:rPr>
          <w:rFonts w:ascii="Arial" w:hAnsi="Arial" w:cs="Arial"/>
        </w:rPr>
      </w:pPr>
      <w:r w:rsidRPr="003808B4">
        <w:rPr>
          <w:rFonts w:ascii="Arial" w:hAnsi="Arial" w:cs="Arial"/>
        </w:rPr>
        <w:t xml:space="preserve">surrender a bag or other container. </w:t>
      </w:r>
    </w:p>
    <w:p w:rsidR="002D2FEA" w:rsidRPr="003808B4" w:rsidRDefault="002D2FEA" w:rsidP="002D2FEA">
      <w:pPr>
        <w:pStyle w:val="Default"/>
        <w:rPr>
          <w:rFonts w:ascii="Arial" w:hAnsi="Arial" w:cs="Arial"/>
        </w:rPr>
      </w:pPr>
      <w:r w:rsidRPr="003808B4">
        <w:rPr>
          <w:rFonts w:ascii="Arial" w:hAnsi="Arial" w:cs="Arial"/>
        </w:rPr>
        <w:t xml:space="preserve">Note that outer clothing includes a coat, jacket, jumper or cardigan – and that socks does not include tights or stockings. </w:t>
      </w:r>
    </w:p>
    <w:p w:rsidR="00530014" w:rsidRDefault="00530014" w:rsidP="002D2FEA">
      <w:pPr>
        <w:pStyle w:val="Default"/>
        <w:rPr>
          <w:rFonts w:ascii="Arial" w:hAnsi="Arial" w:cs="Arial"/>
        </w:rPr>
      </w:pPr>
    </w:p>
    <w:p w:rsidR="002D2FEA" w:rsidRPr="003808B4" w:rsidRDefault="002D2FEA" w:rsidP="002D2FEA">
      <w:pPr>
        <w:pStyle w:val="Default"/>
        <w:rPr>
          <w:rFonts w:ascii="Arial" w:hAnsi="Arial" w:cs="Arial"/>
        </w:rPr>
      </w:pPr>
      <w:r w:rsidRPr="003808B4">
        <w:rPr>
          <w:rFonts w:ascii="Arial" w:hAnsi="Arial" w:cs="Arial"/>
        </w:rPr>
        <w:t xml:space="preserve">If </w:t>
      </w:r>
      <w:r w:rsidR="00530014">
        <w:rPr>
          <w:rFonts w:ascii="Arial" w:hAnsi="Arial" w:cs="Arial"/>
        </w:rPr>
        <w:t>ākonga</w:t>
      </w:r>
      <w:r w:rsidR="00AA396E">
        <w:rPr>
          <w:rFonts w:ascii="Arial" w:hAnsi="Arial" w:cs="Arial"/>
        </w:rPr>
        <w:t xml:space="preserve"> remove</w:t>
      </w:r>
      <w:r w:rsidRPr="003808B4">
        <w:rPr>
          <w:rFonts w:ascii="Arial" w:hAnsi="Arial" w:cs="Arial"/>
        </w:rPr>
        <w:t xml:space="preserve"> any clothing or footwear, or surrenders any bag or other container, then the staff member may search it. Even if </w:t>
      </w:r>
      <w:r w:rsidR="00530014">
        <w:rPr>
          <w:rFonts w:ascii="Arial" w:hAnsi="Arial" w:cs="Arial"/>
        </w:rPr>
        <w:t>the ākonga</w:t>
      </w:r>
      <w:r w:rsidRPr="003808B4">
        <w:rPr>
          <w:rFonts w:ascii="Arial" w:hAnsi="Arial" w:cs="Arial"/>
        </w:rPr>
        <w:t xml:space="preserve"> asks a </w:t>
      </w:r>
      <w:r w:rsidR="00D620DB">
        <w:rPr>
          <w:rFonts w:ascii="Arial" w:hAnsi="Arial" w:cs="Arial"/>
        </w:rPr>
        <w:t>registered teacher</w:t>
      </w:r>
      <w:r w:rsidRPr="003808B4">
        <w:rPr>
          <w:rFonts w:ascii="Arial" w:hAnsi="Arial" w:cs="Arial"/>
        </w:rPr>
        <w:t xml:space="preserve"> or authorised staff member to do so, the clothing </w:t>
      </w:r>
      <w:r w:rsidRPr="00277D78">
        <w:rPr>
          <w:rFonts w:ascii="Arial" w:hAnsi="Arial" w:cs="Arial"/>
          <w:b/>
          <w:iCs/>
        </w:rPr>
        <w:t>must not</w:t>
      </w:r>
      <w:r w:rsidRPr="003808B4">
        <w:rPr>
          <w:rFonts w:ascii="Arial" w:hAnsi="Arial" w:cs="Arial"/>
          <w:i/>
          <w:iCs/>
        </w:rPr>
        <w:t xml:space="preserve"> </w:t>
      </w:r>
      <w:r w:rsidRPr="003808B4">
        <w:rPr>
          <w:rFonts w:ascii="Arial" w:hAnsi="Arial" w:cs="Arial"/>
        </w:rPr>
        <w:t xml:space="preserve">be searched while the </w:t>
      </w:r>
      <w:r w:rsidR="00530014">
        <w:rPr>
          <w:rFonts w:ascii="Arial" w:hAnsi="Arial" w:cs="Arial"/>
        </w:rPr>
        <w:t>ākonga</w:t>
      </w:r>
      <w:r w:rsidRPr="003808B4">
        <w:rPr>
          <w:rFonts w:ascii="Arial" w:hAnsi="Arial" w:cs="Arial"/>
        </w:rPr>
        <w:t xml:space="preserve"> is wearing it. When searching </w:t>
      </w:r>
      <w:r w:rsidR="00AA396E">
        <w:rPr>
          <w:rFonts w:ascii="Arial" w:hAnsi="Arial" w:cs="Arial"/>
        </w:rPr>
        <w:t>their</w:t>
      </w:r>
      <w:r w:rsidR="00530014">
        <w:rPr>
          <w:rFonts w:ascii="Arial" w:hAnsi="Arial" w:cs="Arial"/>
        </w:rPr>
        <w:t xml:space="preserve"> bag</w:t>
      </w:r>
      <w:r w:rsidRPr="003808B4">
        <w:rPr>
          <w:rFonts w:ascii="Arial" w:hAnsi="Arial" w:cs="Arial"/>
        </w:rPr>
        <w:t xml:space="preserve">, the </w:t>
      </w:r>
      <w:r w:rsidR="00530014">
        <w:rPr>
          <w:rFonts w:ascii="Arial" w:hAnsi="Arial" w:cs="Arial"/>
        </w:rPr>
        <w:t>ākonga</w:t>
      </w:r>
      <w:r w:rsidRPr="003808B4">
        <w:rPr>
          <w:rFonts w:ascii="Arial" w:hAnsi="Arial" w:cs="Arial"/>
        </w:rPr>
        <w:t xml:space="preserve"> could be asked to hold the bag open and move the contents around so that they can be more easily viewed by the staff member conducting the search. If during the search for a harmful item, an item that is likely to detrimentally affect the learning/</w:t>
      </w:r>
      <w:r w:rsidR="000905C4">
        <w:rPr>
          <w:rFonts w:ascii="Arial" w:hAnsi="Arial" w:cs="Arial"/>
        </w:rPr>
        <w:t>residential</w:t>
      </w:r>
      <w:r w:rsidRPr="003808B4">
        <w:rPr>
          <w:rFonts w:ascii="Arial" w:hAnsi="Arial" w:cs="Arial"/>
        </w:rPr>
        <w:t xml:space="preserve"> environment is found, then the staff member may retain it. The retention steps in the </w:t>
      </w:r>
      <w:r w:rsidR="000905C4">
        <w:rPr>
          <w:rFonts w:ascii="Arial" w:hAnsi="Arial" w:cs="Arial"/>
        </w:rPr>
        <w:t xml:space="preserve">appended </w:t>
      </w:r>
      <w:r w:rsidRPr="003808B4">
        <w:rPr>
          <w:rFonts w:ascii="Arial" w:hAnsi="Arial" w:cs="Arial"/>
        </w:rPr>
        <w:t xml:space="preserve">chart then apply. Whether an item is found or not, the clothing or footwear or bag or other belongings must be returned to the </w:t>
      </w:r>
      <w:r w:rsidR="00530014">
        <w:rPr>
          <w:rFonts w:ascii="Arial" w:hAnsi="Arial" w:cs="Arial"/>
        </w:rPr>
        <w:t>ākonga</w:t>
      </w:r>
      <w:r w:rsidRPr="003808B4">
        <w:rPr>
          <w:rFonts w:ascii="Arial" w:hAnsi="Arial" w:cs="Arial"/>
        </w:rPr>
        <w:t xml:space="preserve"> immediately. </w:t>
      </w:r>
    </w:p>
    <w:p w:rsidR="000905C4" w:rsidRDefault="000905C4" w:rsidP="0022117E">
      <w:pPr>
        <w:pStyle w:val="Heading2"/>
      </w:pPr>
    </w:p>
    <w:p w:rsidR="002D2FEA" w:rsidRPr="00853455" w:rsidRDefault="002D2FEA" w:rsidP="0018479E">
      <w:pPr>
        <w:pStyle w:val="Heading2"/>
      </w:pPr>
      <w:r w:rsidRPr="00853455">
        <w:t xml:space="preserve">Restrictions and Limitations </w:t>
      </w:r>
    </w:p>
    <w:p w:rsidR="002D2FEA" w:rsidRPr="003808B4" w:rsidRDefault="002D2FEA" w:rsidP="002D2FEA">
      <w:pPr>
        <w:pStyle w:val="Default"/>
        <w:spacing w:after="30"/>
        <w:rPr>
          <w:rFonts w:ascii="Arial" w:hAnsi="Arial" w:cs="Arial"/>
        </w:rPr>
      </w:pPr>
      <w:r w:rsidRPr="003808B4">
        <w:rPr>
          <w:rFonts w:ascii="Arial" w:hAnsi="Arial" w:cs="Arial"/>
        </w:rPr>
        <w:t xml:space="preserve">A search should be carried out in a manner that gives the </w:t>
      </w:r>
      <w:r w:rsidR="00530014">
        <w:rPr>
          <w:rFonts w:ascii="Arial" w:hAnsi="Arial" w:cs="Arial"/>
        </w:rPr>
        <w:t>ākonga</w:t>
      </w:r>
      <w:r w:rsidRPr="003808B4">
        <w:rPr>
          <w:rFonts w:ascii="Arial" w:hAnsi="Arial" w:cs="Arial"/>
        </w:rPr>
        <w:t xml:space="preserve"> the greatest degree of privacy and dignity consistent with the purpose of the search. </w:t>
      </w:r>
      <w:r w:rsidR="003808B4">
        <w:rPr>
          <w:rFonts w:ascii="Arial" w:hAnsi="Arial" w:cs="Arial"/>
        </w:rPr>
        <w:t>BLENNZ</w:t>
      </w:r>
      <w:r w:rsidR="00853455">
        <w:rPr>
          <w:rFonts w:ascii="Arial" w:hAnsi="Arial" w:cs="Arial"/>
        </w:rPr>
        <w:t xml:space="preserve"> </w:t>
      </w:r>
      <w:r w:rsidR="000905C4">
        <w:rPr>
          <w:rFonts w:ascii="Arial" w:hAnsi="Arial" w:cs="Arial"/>
        </w:rPr>
        <w:t>has</w:t>
      </w:r>
      <w:r w:rsidRPr="003808B4">
        <w:rPr>
          <w:rFonts w:ascii="Arial" w:hAnsi="Arial" w:cs="Arial"/>
        </w:rPr>
        <w:t xml:space="preserve"> </w:t>
      </w:r>
      <w:r w:rsidR="00530014">
        <w:rPr>
          <w:rFonts w:ascii="Arial" w:hAnsi="Arial" w:cs="Arial"/>
        </w:rPr>
        <w:t>ākonga</w:t>
      </w:r>
      <w:r w:rsidRPr="003808B4">
        <w:rPr>
          <w:rFonts w:ascii="Arial" w:hAnsi="Arial" w:cs="Arial"/>
        </w:rPr>
        <w:t xml:space="preserve"> from many different nationalities. It is important for staff to be aware of relevant sensitivities when considering a search. </w:t>
      </w:r>
    </w:p>
    <w:p w:rsidR="002D2FEA" w:rsidRPr="003808B4" w:rsidRDefault="002D2FEA" w:rsidP="002D2FEA">
      <w:pPr>
        <w:pStyle w:val="Default"/>
        <w:spacing w:after="30"/>
        <w:rPr>
          <w:rFonts w:ascii="Arial" w:hAnsi="Arial" w:cs="Arial"/>
        </w:rPr>
      </w:pPr>
      <w:r w:rsidRPr="003808B4">
        <w:rPr>
          <w:rFonts w:ascii="Arial" w:hAnsi="Arial" w:cs="Arial"/>
        </w:rPr>
        <w:t xml:space="preserve">Unless impracticable, a search must be carried out by a staff member who is of the same sex as the </w:t>
      </w:r>
      <w:r w:rsidR="00530014">
        <w:rPr>
          <w:rFonts w:ascii="Arial" w:hAnsi="Arial" w:cs="Arial"/>
        </w:rPr>
        <w:t>ākonga</w:t>
      </w:r>
      <w:r w:rsidRPr="003808B4">
        <w:rPr>
          <w:rFonts w:ascii="Arial" w:hAnsi="Arial" w:cs="Arial"/>
        </w:rPr>
        <w:t xml:space="preserve">, and in the presence of the </w:t>
      </w:r>
      <w:r w:rsidR="00530014">
        <w:rPr>
          <w:rFonts w:ascii="Arial" w:hAnsi="Arial" w:cs="Arial"/>
        </w:rPr>
        <w:t>ākonga</w:t>
      </w:r>
      <w:r w:rsidRPr="003808B4">
        <w:rPr>
          <w:rFonts w:ascii="Arial" w:hAnsi="Arial" w:cs="Arial"/>
        </w:rPr>
        <w:t xml:space="preserve"> and another staff member who is of the same sex as the </w:t>
      </w:r>
      <w:r w:rsidR="00530014">
        <w:rPr>
          <w:rFonts w:ascii="Arial" w:hAnsi="Arial" w:cs="Arial"/>
        </w:rPr>
        <w:t>ākonga</w:t>
      </w:r>
      <w:r w:rsidRPr="003808B4">
        <w:rPr>
          <w:rFonts w:ascii="Arial" w:hAnsi="Arial" w:cs="Arial"/>
        </w:rPr>
        <w:t xml:space="preserve">. </w:t>
      </w:r>
    </w:p>
    <w:p w:rsidR="002D2FEA" w:rsidRPr="003808B4" w:rsidRDefault="002D2FEA" w:rsidP="000905C4">
      <w:pPr>
        <w:pStyle w:val="Default"/>
        <w:numPr>
          <w:ilvl w:val="0"/>
          <w:numId w:val="33"/>
        </w:numPr>
        <w:spacing w:after="30"/>
        <w:rPr>
          <w:rFonts w:ascii="Arial" w:hAnsi="Arial" w:cs="Arial"/>
        </w:rPr>
      </w:pPr>
      <w:r w:rsidRPr="003808B4">
        <w:rPr>
          <w:rFonts w:ascii="Arial" w:hAnsi="Arial" w:cs="Arial"/>
        </w:rPr>
        <w:t>Unless impracticable, a search must not be carried out in the view of any person other than the p</w:t>
      </w:r>
      <w:r w:rsidR="00AA396E">
        <w:rPr>
          <w:rFonts w:ascii="Arial" w:hAnsi="Arial" w:cs="Arial"/>
        </w:rPr>
        <w:t>erson carrying out the search,</w:t>
      </w:r>
      <w:r w:rsidRPr="003808B4">
        <w:rPr>
          <w:rFonts w:ascii="Arial" w:hAnsi="Arial" w:cs="Arial"/>
        </w:rPr>
        <w:t xml:space="preserve"> </w:t>
      </w:r>
      <w:r w:rsidR="00530014">
        <w:rPr>
          <w:rFonts w:ascii="Arial" w:hAnsi="Arial" w:cs="Arial"/>
        </w:rPr>
        <w:t xml:space="preserve">ākonga </w:t>
      </w:r>
      <w:r w:rsidRPr="003808B4">
        <w:rPr>
          <w:rFonts w:ascii="Arial" w:hAnsi="Arial" w:cs="Arial"/>
        </w:rPr>
        <w:t xml:space="preserve">and another staff member. </w:t>
      </w:r>
    </w:p>
    <w:p w:rsidR="002D2FEA" w:rsidRPr="003808B4" w:rsidRDefault="00530014" w:rsidP="000905C4">
      <w:pPr>
        <w:pStyle w:val="Default"/>
        <w:numPr>
          <w:ilvl w:val="0"/>
          <w:numId w:val="33"/>
        </w:numPr>
        <w:spacing w:after="30"/>
        <w:rPr>
          <w:rFonts w:ascii="Arial" w:hAnsi="Arial" w:cs="Arial"/>
        </w:rPr>
      </w:pPr>
      <w:r>
        <w:rPr>
          <w:rFonts w:ascii="Arial" w:hAnsi="Arial" w:cs="Arial"/>
          <w:b/>
        </w:rPr>
        <w:t xml:space="preserve">It is unlawful to search </w:t>
      </w:r>
      <w:r w:rsidR="00AA396E">
        <w:rPr>
          <w:rFonts w:ascii="Arial" w:hAnsi="Arial" w:cs="Arial"/>
          <w:b/>
        </w:rPr>
        <w:t xml:space="preserve">the person of </w:t>
      </w:r>
      <w:r>
        <w:rPr>
          <w:rFonts w:ascii="Arial" w:hAnsi="Arial" w:cs="Arial"/>
          <w:b/>
        </w:rPr>
        <w:t>ākonga</w:t>
      </w:r>
      <w:r w:rsidR="002D2FEA" w:rsidRPr="003808B4">
        <w:rPr>
          <w:rFonts w:ascii="Arial" w:hAnsi="Arial" w:cs="Arial"/>
        </w:rPr>
        <w:t xml:space="preserve">. </w:t>
      </w:r>
    </w:p>
    <w:p w:rsidR="002D2FEA" w:rsidRPr="003808B4" w:rsidRDefault="002D2FEA" w:rsidP="000905C4">
      <w:pPr>
        <w:pStyle w:val="Default"/>
        <w:numPr>
          <w:ilvl w:val="0"/>
          <w:numId w:val="33"/>
        </w:numPr>
        <w:spacing w:after="30"/>
        <w:rPr>
          <w:rFonts w:ascii="Arial" w:hAnsi="Arial" w:cs="Arial"/>
        </w:rPr>
      </w:pPr>
      <w:r w:rsidRPr="003808B4">
        <w:rPr>
          <w:rFonts w:ascii="Arial" w:hAnsi="Arial" w:cs="Arial"/>
        </w:rPr>
        <w:t xml:space="preserve">A staff member cannot use physical force against </w:t>
      </w:r>
      <w:r w:rsidR="00530014">
        <w:rPr>
          <w:rFonts w:ascii="Arial" w:hAnsi="Arial" w:cs="Arial"/>
        </w:rPr>
        <w:t>ākonga</w:t>
      </w:r>
      <w:r w:rsidRPr="003808B4">
        <w:rPr>
          <w:rFonts w:ascii="Arial" w:hAnsi="Arial" w:cs="Arial"/>
        </w:rPr>
        <w:t xml:space="preserve">, other than in an emergency situation where staff are acting to defend themselves or others against immediate harm. </w:t>
      </w:r>
    </w:p>
    <w:p w:rsidR="002D2FEA" w:rsidRPr="003808B4" w:rsidRDefault="002D2FEA" w:rsidP="000905C4">
      <w:pPr>
        <w:pStyle w:val="Default"/>
        <w:numPr>
          <w:ilvl w:val="0"/>
          <w:numId w:val="33"/>
        </w:numPr>
        <w:rPr>
          <w:rFonts w:ascii="Arial" w:hAnsi="Arial" w:cs="Arial"/>
        </w:rPr>
      </w:pPr>
      <w:r w:rsidRPr="003808B4">
        <w:rPr>
          <w:rFonts w:ascii="Arial" w:hAnsi="Arial" w:cs="Arial"/>
        </w:rPr>
        <w:t xml:space="preserve">A search of the property of two or more </w:t>
      </w:r>
      <w:r w:rsidR="00530014">
        <w:rPr>
          <w:rFonts w:ascii="Arial" w:hAnsi="Arial" w:cs="Arial"/>
        </w:rPr>
        <w:t>ākonga</w:t>
      </w:r>
      <w:r w:rsidRPr="003808B4">
        <w:rPr>
          <w:rFonts w:ascii="Arial" w:hAnsi="Arial" w:cs="Arial"/>
        </w:rPr>
        <w:t xml:space="preserve"> together cannot be initiated unless the staff member has reasonable grounds to believe that </w:t>
      </w:r>
      <w:r w:rsidR="00AA396E">
        <w:rPr>
          <w:rFonts w:ascii="Arial" w:hAnsi="Arial" w:cs="Arial"/>
        </w:rPr>
        <w:t>individual</w:t>
      </w:r>
      <w:r w:rsidRPr="003808B4">
        <w:rPr>
          <w:rFonts w:ascii="Arial" w:hAnsi="Arial" w:cs="Arial"/>
        </w:rPr>
        <w:t xml:space="preserve"> </w:t>
      </w:r>
      <w:r w:rsidR="00530014">
        <w:rPr>
          <w:rFonts w:ascii="Arial" w:hAnsi="Arial" w:cs="Arial"/>
        </w:rPr>
        <w:t xml:space="preserve">ākonga </w:t>
      </w:r>
      <w:r w:rsidRPr="003808B4">
        <w:rPr>
          <w:rFonts w:ascii="Arial" w:hAnsi="Arial" w:cs="Arial"/>
        </w:rPr>
        <w:t>ha</w:t>
      </w:r>
      <w:r w:rsidR="00AA396E">
        <w:rPr>
          <w:rFonts w:ascii="Arial" w:hAnsi="Arial" w:cs="Arial"/>
        </w:rPr>
        <w:t>ve</w:t>
      </w:r>
      <w:r w:rsidRPr="003808B4">
        <w:rPr>
          <w:rFonts w:ascii="Arial" w:hAnsi="Arial" w:cs="Arial"/>
        </w:rPr>
        <w:t xml:space="preserve"> a harmful item. </w:t>
      </w:r>
    </w:p>
    <w:p w:rsidR="000905C4" w:rsidRDefault="000905C4" w:rsidP="0022117E">
      <w:pPr>
        <w:pStyle w:val="Heading2"/>
      </w:pPr>
    </w:p>
    <w:p w:rsidR="002D2FEA" w:rsidRPr="003808B4" w:rsidRDefault="002D2FEA" w:rsidP="0018479E">
      <w:pPr>
        <w:pStyle w:val="Heading2"/>
      </w:pPr>
      <w:r w:rsidRPr="003808B4">
        <w:t xml:space="preserve">Written Records </w:t>
      </w:r>
    </w:p>
    <w:p w:rsidR="002D2FEA" w:rsidRPr="003808B4" w:rsidRDefault="002D2FEA" w:rsidP="002D2FEA">
      <w:pPr>
        <w:pStyle w:val="Default"/>
        <w:rPr>
          <w:rFonts w:ascii="Arial" w:hAnsi="Arial" w:cs="Arial"/>
        </w:rPr>
      </w:pPr>
      <w:r w:rsidRPr="003808B4">
        <w:rPr>
          <w:rFonts w:ascii="Arial" w:hAnsi="Arial" w:cs="Arial"/>
        </w:rPr>
        <w:t xml:space="preserve">The Board must have a written record of all searches. </w:t>
      </w:r>
    </w:p>
    <w:p w:rsidR="002D2FEA" w:rsidRPr="003808B4" w:rsidRDefault="002D2FEA" w:rsidP="002D2FEA">
      <w:pPr>
        <w:pStyle w:val="Default"/>
        <w:rPr>
          <w:rFonts w:ascii="Arial" w:hAnsi="Arial" w:cs="Arial"/>
        </w:rPr>
      </w:pPr>
      <w:r w:rsidRPr="003808B4">
        <w:rPr>
          <w:rFonts w:ascii="Arial" w:hAnsi="Arial" w:cs="Arial"/>
        </w:rPr>
        <w:t xml:space="preserve">The written record is to be stored with the </w:t>
      </w:r>
      <w:r w:rsidR="0022117E">
        <w:rPr>
          <w:rFonts w:ascii="Arial" w:hAnsi="Arial" w:cs="Arial"/>
        </w:rPr>
        <w:t>Senior Manager</w:t>
      </w:r>
      <w:r w:rsidRPr="003808B4">
        <w:rPr>
          <w:rFonts w:ascii="Arial" w:hAnsi="Arial" w:cs="Arial"/>
        </w:rPr>
        <w:t xml:space="preserve">, as appropriate, and include: </w:t>
      </w:r>
    </w:p>
    <w:p w:rsidR="002D2FEA" w:rsidRPr="003808B4" w:rsidRDefault="002D2FEA" w:rsidP="000905C4">
      <w:pPr>
        <w:pStyle w:val="Default"/>
        <w:numPr>
          <w:ilvl w:val="0"/>
          <w:numId w:val="32"/>
        </w:numPr>
        <w:rPr>
          <w:rFonts w:ascii="Arial" w:hAnsi="Arial" w:cs="Arial"/>
        </w:rPr>
      </w:pPr>
      <w:r w:rsidRPr="003808B4">
        <w:rPr>
          <w:rFonts w:ascii="Arial" w:hAnsi="Arial" w:cs="Arial"/>
        </w:rPr>
        <w:t xml:space="preserve">the date of the search </w:t>
      </w:r>
    </w:p>
    <w:p w:rsidR="002D2FEA" w:rsidRPr="003808B4" w:rsidRDefault="002D2FEA" w:rsidP="000905C4">
      <w:pPr>
        <w:pStyle w:val="Default"/>
        <w:numPr>
          <w:ilvl w:val="0"/>
          <w:numId w:val="32"/>
        </w:numPr>
        <w:rPr>
          <w:rFonts w:ascii="Arial" w:hAnsi="Arial" w:cs="Arial"/>
        </w:rPr>
      </w:pPr>
      <w:r w:rsidRPr="003808B4">
        <w:rPr>
          <w:rFonts w:ascii="Arial" w:hAnsi="Arial" w:cs="Arial"/>
        </w:rPr>
        <w:t xml:space="preserve">the name of the </w:t>
      </w:r>
      <w:r w:rsidR="00530014">
        <w:rPr>
          <w:rFonts w:ascii="Arial" w:hAnsi="Arial" w:cs="Arial"/>
        </w:rPr>
        <w:t>ākonga</w:t>
      </w:r>
      <w:r w:rsidRPr="003808B4">
        <w:rPr>
          <w:rFonts w:ascii="Arial" w:hAnsi="Arial" w:cs="Arial"/>
        </w:rPr>
        <w:t xml:space="preserve"> </w:t>
      </w:r>
    </w:p>
    <w:p w:rsidR="002D2FEA" w:rsidRPr="003808B4" w:rsidRDefault="002D2FEA" w:rsidP="000905C4">
      <w:pPr>
        <w:pStyle w:val="Default"/>
        <w:numPr>
          <w:ilvl w:val="0"/>
          <w:numId w:val="32"/>
        </w:numPr>
        <w:rPr>
          <w:rFonts w:ascii="Arial" w:hAnsi="Arial" w:cs="Arial"/>
        </w:rPr>
      </w:pPr>
      <w:r w:rsidRPr="003808B4">
        <w:rPr>
          <w:rFonts w:ascii="Arial" w:hAnsi="Arial" w:cs="Arial"/>
        </w:rPr>
        <w:t xml:space="preserve">the name of the staff member who conducted the search </w:t>
      </w:r>
    </w:p>
    <w:p w:rsidR="002D2FEA" w:rsidRPr="003808B4" w:rsidRDefault="002D2FEA" w:rsidP="000905C4">
      <w:pPr>
        <w:pStyle w:val="Default"/>
        <w:numPr>
          <w:ilvl w:val="0"/>
          <w:numId w:val="32"/>
        </w:numPr>
        <w:rPr>
          <w:rFonts w:ascii="Arial" w:hAnsi="Arial" w:cs="Arial"/>
        </w:rPr>
      </w:pPr>
      <w:r w:rsidRPr="003808B4">
        <w:rPr>
          <w:rFonts w:ascii="Arial" w:hAnsi="Arial" w:cs="Arial"/>
        </w:rPr>
        <w:t xml:space="preserve">if applicable, an explanation of why any of the “if practicable” requirements could not be fulfilled (re sex of person searching, presence of second staff member of same sex as </w:t>
      </w:r>
      <w:r w:rsidR="00530014">
        <w:rPr>
          <w:rFonts w:ascii="Arial" w:hAnsi="Arial" w:cs="Arial"/>
        </w:rPr>
        <w:t>ākonga</w:t>
      </w:r>
      <w:r w:rsidRPr="003808B4">
        <w:rPr>
          <w:rFonts w:ascii="Arial" w:hAnsi="Arial" w:cs="Arial"/>
        </w:rPr>
        <w:t xml:space="preserve">, presence of </w:t>
      </w:r>
      <w:r w:rsidR="00530014">
        <w:rPr>
          <w:rFonts w:ascii="Arial" w:hAnsi="Arial" w:cs="Arial"/>
        </w:rPr>
        <w:t>ākonga</w:t>
      </w:r>
      <w:r w:rsidRPr="003808B4">
        <w:rPr>
          <w:rFonts w:ascii="Arial" w:hAnsi="Arial" w:cs="Arial"/>
        </w:rPr>
        <w:t xml:space="preserve">) </w:t>
      </w:r>
    </w:p>
    <w:p w:rsidR="002D2FEA" w:rsidRPr="003808B4" w:rsidRDefault="002D2FEA" w:rsidP="000905C4">
      <w:pPr>
        <w:pStyle w:val="Default"/>
        <w:numPr>
          <w:ilvl w:val="0"/>
          <w:numId w:val="32"/>
        </w:numPr>
        <w:rPr>
          <w:rFonts w:ascii="Arial" w:hAnsi="Arial" w:cs="Arial"/>
        </w:rPr>
      </w:pPr>
      <w:r w:rsidRPr="003808B4">
        <w:rPr>
          <w:rFonts w:ascii="Arial" w:hAnsi="Arial" w:cs="Arial"/>
        </w:rPr>
        <w:t xml:space="preserve">any other details specified by the Board. </w:t>
      </w:r>
    </w:p>
    <w:p w:rsidR="002D2FEA" w:rsidRPr="003808B4" w:rsidRDefault="002D2FEA" w:rsidP="000905C4">
      <w:pPr>
        <w:pStyle w:val="Default"/>
        <w:numPr>
          <w:ilvl w:val="0"/>
          <w:numId w:val="32"/>
        </w:numPr>
        <w:rPr>
          <w:rFonts w:ascii="Arial" w:hAnsi="Arial" w:cs="Arial"/>
        </w:rPr>
      </w:pPr>
      <w:r w:rsidRPr="003808B4">
        <w:rPr>
          <w:rFonts w:ascii="Arial" w:hAnsi="Arial" w:cs="Arial"/>
        </w:rPr>
        <w:t xml:space="preserve">records are to be kept for seven years, this covers the period for the statute of limitations for civil matters </w:t>
      </w:r>
    </w:p>
    <w:p w:rsidR="000905C4" w:rsidRDefault="000905C4" w:rsidP="0022117E">
      <w:pPr>
        <w:pStyle w:val="Heading2"/>
      </w:pPr>
    </w:p>
    <w:p w:rsidR="002D2FEA" w:rsidRPr="003808B4" w:rsidRDefault="002D2FEA" w:rsidP="0018479E">
      <w:pPr>
        <w:pStyle w:val="Heading2"/>
      </w:pPr>
      <w:r w:rsidRPr="003808B4">
        <w:t xml:space="preserve">Safety </w:t>
      </w:r>
    </w:p>
    <w:p w:rsidR="002D2FEA" w:rsidRPr="003808B4" w:rsidRDefault="002D2FEA" w:rsidP="002D2FEA">
      <w:pPr>
        <w:pStyle w:val="Default"/>
        <w:rPr>
          <w:rFonts w:ascii="Arial" w:hAnsi="Arial" w:cs="Arial"/>
        </w:rPr>
      </w:pPr>
      <w:r w:rsidRPr="003808B4">
        <w:rPr>
          <w:rFonts w:ascii="Arial" w:hAnsi="Arial" w:cs="Arial"/>
        </w:rPr>
        <w:t xml:space="preserve">If you begin a search and it becomes unsafe to continue, stop. Ensure the </w:t>
      </w:r>
      <w:r w:rsidR="00530014">
        <w:rPr>
          <w:rFonts w:ascii="Arial" w:hAnsi="Arial" w:cs="Arial"/>
        </w:rPr>
        <w:t>ākonga</w:t>
      </w:r>
      <w:r w:rsidRPr="003808B4">
        <w:rPr>
          <w:rFonts w:ascii="Arial" w:hAnsi="Arial" w:cs="Arial"/>
        </w:rPr>
        <w:t xml:space="preserve"> and the belongings in question are under supervision in a safe place, and contact the </w:t>
      </w:r>
      <w:r w:rsidR="0022117E">
        <w:rPr>
          <w:rFonts w:ascii="Arial" w:hAnsi="Arial" w:cs="Arial"/>
        </w:rPr>
        <w:t>Principal</w:t>
      </w:r>
      <w:r w:rsidRPr="003808B4">
        <w:rPr>
          <w:rFonts w:ascii="Arial" w:hAnsi="Arial" w:cs="Arial"/>
        </w:rPr>
        <w:t xml:space="preserve"> or </w:t>
      </w:r>
      <w:r w:rsidR="0022117E">
        <w:rPr>
          <w:rFonts w:ascii="Arial" w:hAnsi="Arial" w:cs="Arial"/>
        </w:rPr>
        <w:t>Senior Manager</w:t>
      </w:r>
      <w:r w:rsidRPr="003808B4">
        <w:rPr>
          <w:rFonts w:ascii="Arial" w:hAnsi="Arial" w:cs="Arial"/>
        </w:rPr>
        <w:t xml:space="preserve"> who will liaise with parents and/or the Police. </w:t>
      </w:r>
    </w:p>
    <w:p w:rsidR="000905C4" w:rsidRDefault="000905C4" w:rsidP="0022117E">
      <w:pPr>
        <w:pStyle w:val="Heading2"/>
      </w:pPr>
    </w:p>
    <w:p w:rsidR="002D2FEA" w:rsidRPr="003808B4" w:rsidRDefault="002D2FEA" w:rsidP="0018479E">
      <w:pPr>
        <w:pStyle w:val="Heading2"/>
      </w:pPr>
      <w:r w:rsidRPr="003808B4">
        <w:t xml:space="preserve">Retention </w:t>
      </w:r>
    </w:p>
    <w:p w:rsidR="002D2FEA" w:rsidRPr="003808B4" w:rsidRDefault="002D2FEA" w:rsidP="002D2FEA">
      <w:pPr>
        <w:pStyle w:val="Default"/>
        <w:rPr>
          <w:rFonts w:ascii="Arial" w:hAnsi="Arial" w:cs="Arial"/>
        </w:rPr>
      </w:pPr>
      <w:r w:rsidRPr="003808B4">
        <w:rPr>
          <w:rFonts w:ascii="Arial" w:hAnsi="Arial" w:cs="Arial"/>
        </w:rPr>
        <w:t xml:space="preserve">There are general principles that apply to storage, return, passing on to another person or agency, and disposal. The following have to be considered: </w:t>
      </w:r>
    </w:p>
    <w:p w:rsidR="002D2FEA" w:rsidRPr="003808B4" w:rsidRDefault="002D2FEA" w:rsidP="00853455">
      <w:pPr>
        <w:pStyle w:val="Default"/>
        <w:numPr>
          <w:ilvl w:val="0"/>
          <w:numId w:val="21"/>
        </w:numPr>
        <w:spacing w:after="30"/>
        <w:rPr>
          <w:rFonts w:ascii="Arial" w:hAnsi="Arial" w:cs="Arial"/>
        </w:rPr>
      </w:pPr>
      <w:r w:rsidRPr="003808B4">
        <w:rPr>
          <w:rFonts w:ascii="Arial" w:hAnsi="Arial" w:cs="Arial"/>
        </w:rPr>
        <w:t xml:space="preserve">the health and safety of people </w:t>
      </w:r>
    </w:p>
    <w:p w:rsidR="002D2FEA" w:rsidRPr="003808B4" w:rsidRDefault="002D2FEA" w:rsidP="00853455">
      <w:pPr>
        <w:pStyle w:val="Default"/>
        <w:numPr>
          <w:ilvl w:val="0"/>
          <w:numId w:val="21"/>
        </w:numPr>
        <w:spacing w:after="30"/>
        <w:rPr>
          <w:rFonts w:ascii="Arial" w:hAnsi="Arial" w:cs="Arial"/>
        </w:rPr>
      </w:pPr>
      <w:r w:rsidRPr="003808B4">
        <w:rPr>
          <w:rFonts w:ascii="Arial" w:hAnsi="Arial" w:cs="Arial"/>
        </w:rPr>
        <w:t xml:space="preserve">the apparent value of any item or device retained </w:t>
      </w:r>
    </w:p>
    <w:p w:rsidR="00AA396E" w:rsidRDefault="002D2FEA" w:rsidP="00853455">
      <w:pPr>
        <w:pStyle w:val="Default"/>
        <w:numPr>
          <w:ilvl w:val="0"/>
          <w:numId w:val="21"/>
        </w:numPr>
        <w:rPr>
          <w:rFonts w:ascii="Arial" w:hAnsi="Arial" w:cs="Arial"/>
        </w:rPr>
      </w:pPr>
      <w:r w:rsidRPr="003808B4">
        <w:rPr>
          <w:rFonts w:ascii="Arial" w:hAnsi="Arial" w:cs="Arial"/>
        </w:rPr>
        <w:t xml:space="preserve">the person believed to be entitled to the possession of the item or device concerned. </w:t>
      </w:r>
    </w:p>
    <w:p w:rsidR="002D2FEA" w:rsidRPr="003808B4" w:rsidRDefault="002D2FEA" w:rsidP="00AA396E">
      <w:pPr>
        <w:pStyle w:val="Default"/>
        <w:ind w:left="360" w:hanging="360"/>
        <w:rPr>
          <w:rFonts w:ascii="Arial" w:hAnsi="Arial" w:cs="Arial"/>
        </w:rPr>
      </w:pPr>
      <w:r w:rsidRPr="003808B4">
        <w:rPr>
          <w:rFonts w:ascii="Arial" w:hAnsi="Arial" w:cs="Arial"/>
        </w:rPr>
        <w:t xml:space="preserve">These considerations should guide Board decision-making, as well as the actions of staff. </w:t>
      </w:r>
    </w:p>
    <w:p w:rsidR="002D2FEA" w:rsidRPr="003808B4" w:rsidRDefault="002D2FEA" w:rsidP="002D2FEA">
      <w:pPr>
        <w:pStyle w:val="Default"/>
        <w:rPr>
          <w:rFonts w:ascii="Arial" w:hAnsi="Arial" w:cs="Arial"/>
        </w:rPr>
      </w:pPr>
    </w:p>
    <w:p w:rsidR="002D2FEA" w:rsidRPr="003808B4" w:rsidRDefault="002D2FEA" w:rsidP="0018479E">
      <w:pPr>
        <w:pStyle w:val="Heading2"/>
      </w:pPr>
      <w:r w:rsidRPr="003808B4">
        <w:t xml:space="preserve">Actions </w:t>
      </w:r>
    </w:p>
    <w:p w:rsidR="002D2FEA" w:rsidRPr="003808B4" w:rsidRDefault="002D2FEA" w:rsidP="002D2FEA">
      <w:pPr>
        <w:pStyle w:val="Default"/>
        <w:rPr>
          <w:rFonts w:ascii="Arial" w:hAnsi="Arial" w:cs="Arial"/>
        </w:rPr>
      </w:pPr>
      <w:r w:rsidRPr="003808B4">
        <w:rPr>
          <w:rFonts w:ascii="Arial" w:hAnsi="Arial" w:cs="Arial"/>
        </w:rPr>
        <w:t xml:space="preserve">Having had an item surrendered, or having retained an item as a result of a search, the first decision by a staff member is whether the item should be retained or disposed of. </w:t>
      </w:r>
    </w:p>
    <w:p w:rsidR="0022117E" w:rsidRDefault="0022117E" w:rsidP="0022117E">
      <w:pPr>
        <w:pStyle w:val="Heading2"/>
      </w:pPr>
    </w:p>
    <w:p w:rsidR="002D2FEA" w:rsidRPr="003808B4" w:rsidRDefault="002D2FEA" w:rsidP="0018479E">
      <w:pPr>
        <w:pStyle w:val="Heading2"/>
      </w:pPr>
      <w:r w:rsidRPr="003808B4">
        <w:t xml:space="preserve">Retaining and Storage </w:t>
      </w:r>
    </w:p>
    <w:p w:rsidR="002D2FEA" w:rsidRPr="003808B4" w:rsidRDefault="002D2FEA" w:rsidP="002D2FEA">
      <w:pPr>
        <w:pStyle w:val="Default"/>
        <w:rPr>
          <w:rFonts w:ascii="Arial" w:hAnsi="Arial" w:cs="Arial"/>
        </w:rPr>
      </w:pPr>
      <w:r w:rsidRPr="003808B4">
        <w:rPr>
          <w:rFonts w:ascii="Arial" w:hAnsi="Arial" w:cs="Arial"/>
        </w:rPr>
        <w:t xml:space="preserve">Reasonable care must be taken of the item. The </w:t>
      </w:r>
      <w:r w:rsidR="00530014">
        <w:rPr>
          <w:rFonts w:ascii="Arial" w:hAnsi="Arial" w:cs="Arial"/>
        </w:rPr>
        <w:t xml:space="preserve">registered </w:t>
      </w:r>
      <w:r w:rsidR="00D620DB">
        <w:rPr>
          <w:rFonts w:ascii="Arial" w:hAnsi="Arial" w:cs="Arial"/>
        </w:rPr>
        <w:t>teacher</w:t>
      </w:r>
      <w:r w:rsidRPr="003808B4">
        <w:rPr>
          <w:rFonts w:ascii="Arial" w:hAnsi="Arial" w:cs="Arial"/>
        </w:rPr>
        <w:t xml:space="preserve"> or authorised staff member should: </w:t>
      </w:r>
    </w:p>
    <w:p w:rsidR="002D2FEA" w:rsidRPr="003808B4" w:rsidRDefault="002D2FEA" w:rsidP="00990118">
      <w:pPr>
        <w:pStyle w:val="Default"/>
        <w:numPr>
          <w:ilvl w:val="0"/>
          <w:numId w:val="23"/>
        </w:numPr>
        <w:spacing w:after="30"/>
        <w:rPr>
          <w:rFonts w:ascii="Arial" w:hAnsi="Arial" w:cs="Arial"/>
        </w:rPr>
      </w:pPr>
      <w:r w:rsidRPr="003808B4">
        <w:rPr>
          <w:rFonts w:ascii="Arial" w:hAnsi="Arial" w:cs="Arial"/>
        </w:rPr>
        <w:t xml:space="preserve">give the item or device, as soon as possible, to the </w:t>
      </w:r>
      <w:r w:rsidR="0022117E">
        <w:rPr>
          <w:rFonts w:ascii="Arial" w:hAnsi="Arial" w:cs="Arial"/>
        </w:rPr>
        <w:t>Principal</w:t>
      </w:r>
      <w:r w:rsidRPr="003808B4">
        <w:rPr>
          <w:rFonts w:ascii="Arial" w:hAnsi="Arial" w:cs="Arial"/>
        </w:rPr>
        <w:t xml:space="preserve">, </w:t>
      </w:r>
      <w:r w:rsidR="0022117E">
        <w:rPr>
          <w:rFonts w:ascii="Arial" w:hAnsi="Arial" w:cs="Arial"/>
        </w:rPr>
        <w:t>Senior Manager</w:t>
      </w:r>
      <w:r w:rsidR="00990118">
        <w:rPr>
          <w:rFonts w:ascii="Arial" w:hAnsi="Arial" w:cs="Arial"/>
        </w:rPr>
        <w:t xml:space="preserve"> or coordinator.</w:t>
      </w:r>
    </w:p>
    <w:p w:rsidR="002D2FEA" w:rsidRPr="003808B4" w:rsidRDefault="002D2FEA" w:rsidP="00990118">
      <w:pPr>
        <w:pStyle w:val="Default"/>
        <w:numPr>
          <w:ilvl w:val="0"/>
          <w:numId w:val="23"/>
        </w:numPr>
        <w:rPr>
          <w:rFonts w:ascii="Arial" w:hAnsi="Arial" w:cs="Arial"/>
        </w:rPr>
      </w:pPr>
      <w:r w:rsidRPr="003808B4">
        <w:rPr>
          <w:rFonts w:ascii="Arial" w:hAnsi="Arial" w:cs="Arial"/>
        </w:rPr>
        <w:t xml:space="preserve">place the item or device in secure </w:t>
      </w:r>
      <w:r w:rsidR="000905C4" w:rsidRPr="003808B4">
        <w:rPr>
          <w:rFonts w:ascii="Arial" w:hAnsi="Arial" w:cs="Arial"/>
        </w:rPr>
        <w:t>storage.</w:t>
      </w:r>
      <w:r w:rsidRPr="003808B4">
        <w:rPr>
          <w:rFonts w:ascii="Arial" w:hAnsi="Arial" w:cs="Arial"/>
        </w:rPr>
        <w:t xml:space="preserve"> If an item/device is to be retained overnight or longer it must be held in secure storage</w:t>
      </w:r>
      <w:r w:rsidR="000905C4">
        <w:rPr>
          <w:rFonts w:ascii="Arial" w:hAnsi="Arial" w:cs="Arial"/>
        </w:rPr>
        <w:t>. For example,</w:t>
      </w:r>
      <w:r w:rsidRPr="003808B4">
        <w:rPr>
          <w:rFonts w:ascii="Arial" w:hAnsi="Arial" w:cs="Arial"/>
        </w:rPr>
        <w:t xml:space="preserve"> the safe at </w:t>
      </w:r>
      <w:r w:rsidR="00F905E6">
        <w:rPr>
          <w:rFonts w:ascii="Arial" w:hAnsi="Arial" w:cs="Arial"/>
        </w:rPr>
        <w:t>BLENNZ</w:t>
      </w:r>
      <w:r w:rsidRPr="003808B4">
        <w:rPr>
          <w:rFonts w:ascii="Arial" w:hAnsi="Arial" w:cs="Arial"/>
        </w:rPr>
        <w:t xml:space="preserve"> or the locked cabinet at </w:t>
      </w:r>
      <w:r w:rsidR="00990118">
        <w:rPr>
          <w:rFonts w:ascii="Arial" w:hAnsi="Arial" w:cs="Arial"/>
        </w:rPr>
        <w:t>Nikau</w:t>
      </w:r>
      <w:r w:rsidRPr="003808B4">
        <w:rPr>
          <w:rFonts w:ascii="Arial" w:hAnsi="Arial" w:cs="Arial"/>
        </w:rPr>
        <w:t xml:space="preserve"> House office, which only authorised staff can access. </w:t>
      </w:r>
    </w:p>
    <w:p w:rsidR="002D2FEA" w:rsidRPr="003808B4" w:rsidRDefault="002D2FEA" w:rsidP="002D2FEA">
      <w:pPr>
        <w:pStyle w:val="Default"/>
        <w:rPr>
          <w:rFonts w:ascii="Arial" w:hAnsi="Arial" w:cs="Arial"/>
        </w:rPr>
      </w:pPr>
    </w:p>
    <w:p w:rsidR="00530014" w:rsidRDefault="00530014">
      <w:pPr>
        <w:widowControl/>
        <w:autoSpaceDE/>
        <w:autoSpaceDN/>
        <w:adjustRightInd/>
        <w:spacing w:after="160" w:line="259" w:lineRule="auto"/>
        <w:rPr>
          <w:rFonts w:ascii="Arial" w:eastAsiaTheme="majorEastAsia" w:hAnsi="Arial" w:cstheme="majorBidi"/>
          <w:b/>
          <w:sz w:val="32"/>
          <w:szCs w:val="26"/>
          <w:lang w:val="en-AU" w:eastAsia="en-US"/>
        </w:rPr>
      </w:pPr>
      <w:r>
        <w:br w:type="page"/>
      </w:r>
    </w:p>
    <w:p w:rsidR="002D2FEA" w:rsidRPr="003808B4" w:rsidRDefault="002D2FEA" w:rsidP="0018479E">
      <w:pPr>
        <w:pStyle w:val="Heading2"/>
      </w:pPr>
      <w:r w:rsidRPr="003808B4">
        <w:lastRenderedPageBreak/>
        <w:t xml:space="preserve">Returning or Passing On </w:t>
      </w:r>
    </w:p>
    <w:p w:rsidR="002D2FEA" w:rsidRPr="003808B4" w:rsidRDefault="002D2FEA" w:rsidP="002D2FEA">
      <w:pPr>
        <w:kinsoku w:val="0"/>
        <w:overflowPunct w:val="0"/>
        <w:autoSpaceDE/>
        <w:autoSpaceDN/>
        <w:adjustRightInd/>
        <w:spacing w:before="3" w:line="299" w:lineRule="exact"/>
        <w:jc w:val="both"/>
        <w:textAlignment w:val="baseline"/>
        <w:rPr>
          <w:rFonts w:ascii="Arial" w:hAnsi="Arial" w:cs="Arial"/>
          <w:sz w:val="24"/>
          <w:szCs w:val="24"/>
        </w:rPr>
      </w:pPr>
      <w:r w:rsidRPr="003808B4">
        <w:rPr>
          <w:rFonts w:ascii="Arial" w:hAnsi="Arial" w:cs="Arial"/>
          <w:sz w:val="24"/>
          <w:szCs w:val="24"/>
        </w:rPr>
        <w:t xml:space="preserve">When deciding to return an item or device to </w:t>
      </w:r>
      <w:r w:rsidR="00530014">
        <w:rPr>
          <w:rFonts w:ascii="Arial" w:hAnsi="Arial" w:cs="Arial"/>
          <w:sz w:val="24"/>
          <w:szCs w:val="24"/>
        </w:rPr>
        <w:t>an ākonga</w:t>
      </w:r>
      <w:r w:rsidRPr="003808B4">
        <w:rPr>
          <w:rFonts w:ascii="Arial" w:hAnsi="Arial" w:cs="Arial"/>
          <w:sz w:val="24"/>
          <w:szCs w:val="24"/>
        </w:rPr>
        <w:t xml:space="preserve"> or to pass it to another person or agency, the following considerations need to be borne in mind:</w:t>
      </w:r>
    </w:p>
    <w:p w:rsidR="002D2FEA" w:rsidRPr="003808B4" w:rsidRDefault="002D2FEA" w:rsidP="00990118">
      <w:pPr>
        <w:pStyle w:val="Default"/>
        <w:numPr>
          <w:ilvl w:val="0"/>
          <w:numId w:val="22"/>
        </w:numPr>
        <w:spacing w:after="30"/>
        <w:rPr>
          <w:rFonts w:ascii="Arial" w:hAnsi="Arial" w:cs="Arial"/>
        </w:rPr>
      </w:pPr>
      <w:r w:rsidRPr="003808B4">
        <w:rPr>
          <w:rFonts w:ascii="Arial" w:hAnsi="Arial" w:cs="Arial"/>
        </w:rPr>
        <w:t xml:space="preserve">the health and safety of people </w:t>
      </w:r>
    </w:p>
    <w:p w:rsidR="002D2FEA" w:rsidRPr="003808B4" w:rsidRDefault="002D2FEA" w:rsidP="00990118">
      <w:pPr>
        <w:pStyle w:val="Default"/>
        <w:numPr>
          <w:ilvl w:val="0"/>
          <w:numId w:val="22"/>
        </w:numPr>
        <w:spacing w:after="30"/>
        <w:rPr>
          <w:rFonts w:ascii="Arial" w:hAnsi="Arial" w:cs="Arial"/>
        </w:rPr>
      </w:pPr>
      <w:r w:rsidRPr="003808B4">
        <w:rPr>
          <w:rFonts w:ascii="Arial" w:hAnsi="Arial" w:cs="Arial"/>
        </w:rPr>
        <w:t xml:space="preserve">the apparent value of the item or device concerned </w:t>
      </w:r>
    </w:p>
    <w:p w:rsidR="002D2FEA" w:rsidRPr="003808B4" w:rsidRDefault="002D2FEA" w:rsidP="00990118">
      <w:pPr>
        <w:pStyle w:val="Default"/>
        <w:numPr>
          <w:ilvl w:val="0"/>
          <w:numId w:val="22"/>
        </w:numPr>
        <w:rPr>
          <w:rFonts w:ascii="Arial" w:hAnsi="Arial" w:cs="Arial"/>
        </w:rPr>
      </w:pPr>
      <w:r w:rsidRPr="003808B4">
        <w:rPr>
          <w:rFonts w:ascii="Arial" w:hAnsi="Arial" w:cs="Arial"/>
        </w:rPr>
        <w:t xml:space="preserve">the person believed to be entitled to the possession of the item or device concerned. If it is appropriate to return the item to the student from whom it was taken, the item or device must be made available to the </w:t>
      </w:r>
      <w:r w:rsidR="00530014">
        <w:rPr>
          <w:rFonts w:ascii="Arial" w:hAnsi="Arial" w:cs="Arial"/>
        </w:rPr>
        <w:t>ākonga</w:t>
      </w:r>
      <w:r w:rsidRPr="003808B4">
        <w:rPr>
          <w:rFonts w:ascii="Arial" w:hAnsi="Arial" w:cs="Arial"/>
        </w:rPr>
        <w:t xml:space="preserve"> as soon as practicable. </w:t>
      </w:r>
    </w:p>
    <w:p w:rsidR="002D2FEA" w:rsidRPr="003808B4" w:rsidRDefault="002D2FEA" w:rsidP="00990118">
      <w:pPr>
        <w:pStyle w:val="Default"/>
        <w:numPr>
          <w:ilvl w:val="0"/>
          <w:numId w:val="22"/>
        </w:numPr>
        <w:rPr>
          <w:rFonts w:ascii="Arial" w:hAnsi="Arial" w:cs="Arial"/>
        </w:rPr>
      </w:pPr>
      <w:r w:rsidRPr="003808B4">
        <w:rPr>
          <w:rFonts w:ascii="Arial" w:hAnsi="Arial" w:cs="Arial"/>
        </w:rPr>
        <w:t xml:space="preserve">In some circumstances, it could be appropriate to pass the item or device to another person (such as a parent or caregiver or the person believed to be entitled to possession of it), or to an agency. Agencies to which items may be passed include the Police, the department of Internal Affairs (for certain types of pornography, for example), and the New Zealand Customs Service (for certain types of contraband, for example). </w:t>
      </w:r>
    </w:p>
    <w:p w:rsidR="002D2FEA" w:rsidRPr="003808B4" w:rsidRDefault="002D2FEA" w:rsidP="00990118">
      <w:pPr>
        <w:pStyle w:val="Default"/>
        <w:numPr>
          <w:ilvl w:val="0"/>
          <w:numId w:val="22"/>
        </w:numPr>
        <w:rPr>
          <w:rFonts w:ascii="Arial" w:hAnsi="Arial" w:cs="Arial"/>
        </w:rPr>
      </w:pPr>
      <w:r w:rsidRPr="003808B4">
        <w:rPr>
          <w:rFonts w:ascii="Arial" w:hAnsi="Arial" w:cs="Arial"/>
        </w:rPr>
        <w:t xml:space="preserve">In the great majority of cases, retained items/devices would be returned either on the same day or in the short term. Keeping an item, in itself, should not be used as a form of punishment. </w:t>
      </w:r>
    </w:p>
    <w:p w:rsidR="002D2FEA" w:rsidRPr="003808B4" w:rsidRDefault="002D2FEA" w:rsidP="00990118">
      <w:pPr>
        <w:pStyle w:val="Default"/>
        <w:numPr>
          <w:ilvl w:val="0"/>
          <w:numId w:val="22"/>
        </w:numPr>
        <w:rPr>
          <w:rFonts w:ascii="Arial" w:hAnsi="Arial" w:cs="Arial"/>
        </w:rPr>
      </w:pPr>
      <w:r w:rsidRPr="003808B4">
        <w:rPr>
          <w:rFonts w:ascii="Arial" w:hAnsi="Arial" w:cs="Arial"/>
        </w:rPr>
        <w:t xml:space="preserve">If it is not appropriate to return the item to the </w:t>
      </w:r>
      <w:r w:rsidR="00530014">
        <w:rPr>
          <w:rFonts w:ascii="Arial" w:hAnsi="Arial" w:cs="Arial"/>
        </w:rPr>
        <w:t>ākonga</w:t>
      </w:r>
      <w:r w:rsidRPr="003808B4">
        <w:rPr>
          <w:rFonts w:ascii="Arial" w:hAnsi="Arial" w:cs="Arial"/>
        </w:rPr>
        <w:t xml:space="preserve"> (for example, because of the age</w:t>
      </w:r>
      <w:r w:rsidR="00AA396E">
        <w:rPr>
          <w:rFonts w:ascii="Arial" w:hAnsi="Arial" w:cs="Arial"/>
        </w:rPr>
        <w:t xml:space="preserve"> of ākonga</w:t>
      </w:r>
      <w:r w:rsidRPr="003808B4">
        <w:rPr>
          <w:rFonts w:ascii="Arial" w:hAnsi="Arial" w:cs="Arial"/>
        </w:rPr>
        <w:t>), the item may be returned to the parents or caregivers</w:t>
      </w:r>
      <w:r w:rsidR="00AA396E">
        <w:rPr>
          <w:rFonts w:ascii="Arial" w:hAnsi="Arial" w:cs="Arial"/>
        </w:rPr>
        <w:t xml:space="preserve"> of ākonga</w:t>
      </w:r>
      <w:r w:rsidRPr="003808B4">
        <w:rPr>
          <w:rFonts w:ascii="Arial" w:hAnsi="Arial" w:cs="Arial"/>
        </w:rPr>
        <w:t xml:space="preserve">. </w:t>
      </w:r>
    </w:p>
    <w:p w:rsidR="002D2FEA" w:rsidRPr="003808B4" w:rsidRDefault="002D2FEA" w:rsidP="00990118">
      <w:pPr>
        <w:pStyle w:val="Default"/>
        <w:numPr>
          <w:ilvl w:val="0"/>
          <w:numId w:val="22"/>
        </w:numPr>
        <w:rPr>
          <w:rFonts w:ascii="Arial" w:hAnsi="Arial" w:cs="Arial"/>
        </w:rPr>
      </w:pPr>
      <w:r w:rsidRPr="003808B4">
        <w:rPr>
          <w:rFonts w:ascii="Arial" w:hAnsi="Arial" w:cs="Arial"/>
        </w:rPr>
        <w:t xml:space="preserve">Unless otherwise instructed by the Police, stolen property should be returned to the rightful owner. </w:t>
      </w:r>
    </w:p>
    <w:p w:rsidR="0022117E" w:rsidRDefault="0022117E" w:rsidP="0022117E">
      <w:pPr>
        <w:pStyle w:val="Heading2"/>
      </w:pPr>
    </w:p>
    <w:p w:rsidR="002D2FEA" w:rsidRPr="003808B4" w:rsidRDefault="002D2FEA" w:rsidP="0018479E">
      <w:pPr>
        <w:pStyle w:val="Heading2"/>
      </w:pPr>
      <w:r w:rsidRPr="003808B4">
        <w:t xml:space="preserve">Disposal </w:t>
      </w:r>
    </w:p>
    <w:p w:rsidR="002D2FEA" w:rsidRPr="003808B4" w:rsidRDefault="002D2FEA" w:rsidP="002D2FEA">
      <w:pPr>
        <w:pStyle w:val="Default"/>
        <w:rPr>
          <w:rFonts w:ascii="Arial" w:hAnsi="Arial" w:cs="Arial"/>
        </w:rPr>
      </w:pPr>
      <w:r w:rsidRPr="003808B4">
        <w:rPr>
          <w:rFonts w:ascii="Arial" w:hAnsi="Arial" w:cs="Arial"/>
        </w:rPr>
        <w:t xml:space="preserve">An item may be disposed if the </w:t>
      </w:r>
      <w:r w:rsidR="0022117E">
        <w:rPr>
          <w:rFonts w:ascii="Arial" w:hAnsi="Arial" w:cs="Arial"/>
        </w:rPr>
        <w:t>Principal</w:t>
      </w:r>
      <w:r w:rsidRPr="003808B4">
        <w:rPr>
          <w:rFonts w:ascii="Arial" w:hAnsi="Arial" w:cs="Arial"/>
        </w:rPr>
        <w:t xml:space="preserve"> or </w:t>
      </w:r>
      <w:r w:rsidR="0022117E">
        <w:rPr>
          <w:rFonts w:ascii="Arial" w:hAnsi="Arial" w:cs="Arial"/>
        </w:rPr>
        <w:t>Senior Manager</w:t>
      </w:r>
      <w:r w:rsidRPr="003808B4">
        <w:rPr>
          <w:rFonts w:ascii="Arial" w:hAnsi="Arial" w:cs="Arial"/>
        </w:rPr>
        <w:t xml:space="preserve"> considers it appropriate. </w:t>
      </w:r>
    </w:p>
    <w:p w:rsidR="002D2FEA" w:rsidRPr="003808B4" w:rsidRDefault="002D2FEA" w:rsidP="002D2FEA">
      <w:pPr>
        <w:pStyle w:val="Default"/>
        <w:rPr>
          <w:rFonts w:ascii="Arial" w:hAnsi="Arial" w:cs="Arial"/>
        </w:rPr>
      </w:pPr>
      <w:r w:rsidRPr="003808B4">
        <w:rPr>
          <w:rFonts w:ascii="Arial" w:hAnsi="Arial" w:cs="Arial"/>
        </w:rPr>
        <w:t xml:space="preserve">An item that has been retained may not be sold. Other forms of disposal are permissible (for example, unclaimed items may be donated to charity). Disposal may include destruction, if appropriate. In some circumstances, it may be possible to dispose of an electronic item (such as a photo or text message) by deleting it. Note that an electronic device cannot be disposed of. </w:t>
      </w:r>
    </w:p>
    <w:p w:rsidR="00AD46F8" w:rsidRDefault="00AD46F8" w:rsidP="0022117E">
      <w:pPr>
        <w:pStyle w:val="Heading2"/>
      </w:pPr>
    </w:p>
    <w:p w:rsidR="002D2FEA" w:rsidRPr="003808B4" w:rsidRDefault="002D2FEA" w:rsidP="0018479E">
      <w:pPr>
        <w:pStyle w:val="Heading2"/>
      </w:pPr>
      <w:r w:rsidRPr="003808B4">
        <w:t xml:space="preserve">Written records </w:t>
      </w:r>
    </w:p>
    <w:p w:rsidR="002D2FEA" w:rsidRPr="003808B4" w:rsidRDefault="002D2FEA" w:rsidP="002D2FEA">
      <w:pPr>
        <w:pStyle w:val="Default"/>
        <w:rPr>
          <w:rFonts w:ascii="Arial" w:hAnsi="Arial" w:cs="Arial"/>
        </w:rPr>
      </w:pPr>
      <w:r w:rsidRPr="003808B4">
        <w:rPr>
          <w:rFonts w:ascii="Arial" w:hAnsi="Arial" w:cs="Arial"/>
        </w:rPr>
        <w:t xml:space="preserve">There must be a record of every item or device retained under the legislation and retained for two or more </w:t>
      </w:r>
      <w:r w:rsidR="00F905E6">
        <w:rPr>
          <w:rFonts w:ascii="Arial" w:hAnsi="Arial" w:cs="Arial"/>
        </w:rPr>
        <w:t>BLENNZ</w:t>
      </w:r>
      <w:r w:rsidRPr="003808B4">
        <w:rPr>
          <w:rFonts w:ascii="Arial" w:hAnsi="Arial" w:cs="Arial"/>
        </w:rPr>
        <w:t xml:space="preserve"> nights. The reference to </w:t>
      </w:r>
      <w:r w:rsidR="00F905E6">
        <w:rPr>
          <w:rFonts w:ascii="Arial" w:hAnsi="Arial" w:cs="Arial"/>
        </w:rPr>
        <w:t>BLENNZ</w:t>
      </w:r>
      <w:r w:rsidRPr="003808B4">
        <w:rPr>
          <w:rFonts w:ascii="Arial" w:hAnsi="Arial" w:cs="Arial"/>
        </w:rPr>
        <w:t xml:space="preserve"> nights is to avoid triggering the need for a record when an item is retained on a Friday with the intenti</w:t>
      </w:r>
      <w:r w:rsidR="00A25ACF">
        <w:rPr>
          <w:rFonts w:ascii="Arial" w:hAnsi="Arial" w:cs="Arial"/>
        </w:rPr>
        <w:t>on of returning it on the Monday</w:t>
      </w:r>
      <w:r w:rsidRPr="003808B4">
        <w:rPr>
          <w:rFonts w:ascii="Arial" w:hAnsi="Arial" w:cs="Arial"/>
        </w:rPr>
        <w:t xml:space="preserve">. </w:t>
      </w:r>
    </w:p>
    <w:p w:rsidR="002D2FEA" w:rsidRPr="003808B4" w:rsidRDefault="002D2FEA" w:rsidP="002D2FEA">
      <w:pPr>
        <w:pStyle w:val="Default"/>
        <w:rPr>
          <w:rFonts w:ascii="Arial" w:hAnsi="Arial" w:cs="Arial"/>
        </w:rPr>
      </w:pPr>
      <w:r w:rsidRPr="003808B4">
        <w:rPr>
          <w:rFonts w:ascii="Arial" w:hAnsi="Arial" w:cs="Arial"/>
        </w:rPr>
        <w:t xml:space="preserve">The record must include the following: </w:t>
      </w:r>
    </w:p>
    <w:p w:rsidR="002D2FEA" w:rsidRPr="003808B4" w:rsidRDefault="002D2FEA" w:rsidP="0022117E">
      <w:pPr>
        <w:pStyle w:val="Default"/>
        <w:numPr>
          <w:ilvl w:val="0"/>
          <w:numId w:val="34"/>
        </w:numPr>
        <w:spacing w:after="27"/>
        <w:rPr>
          <w:rFonts w:ascii="Arial" w:hAnsi="Arial" w:cs="Arial"/>
        </w:rPr>
      </w:pPr>
      <w:r w:rsidRPr="003808B4">
        <w:rPr>
          <w:rFonts w:ascii="Arial" w:hAnsi="Arial" w:cs="Arial"/>
        </w:rPr>
        <w:t xml:space="preserve">the date on which the item or device was taken </w:t>
      </w:r>
    </w:p>
    <w:p w:rsidR="002D2FEA" w:rsidRPr="003808B4" w:rsidRDefault="002D2FEA" w:rsidP="0022117E">
      <w:pPr>
        <w:pStyle w:val="Default"/>
        <w:numPr>
          <w:ilvl w:val="0"/>
          <w:numId w:val="34"/>
        </w:numPr>
        <w:spacing w:after="27"/>
        <w:rPr>
          <w:rFonts w:ascii="Arial" w:hAnsi="Arial" w:cs="Arial"/>
        </w:rPr>
      </w:pPr>
      <w:r w:rsidRPr="003808B4">
        <w:rPr>
          <w:rFonts w:ascii="Arial" w:hAnsi="Arial" w:cs="Arial"/>
        </w:rPr>
        <w:t xml:space="preserve">the name of the </w:t>
      </w:r>
      <w:r w:rsidR="00D620DB">
        <w:rPr>
          <w:rFonts w:ascii="Arial" w:hAnsi="Arial" w:cs="Arial"/>
        </w:rPr>
        <w:t xml:space="preserve">ākonga </w:t>
      </w:r>
      <w:r w:rsidRPr="003808B4">
        <w:rPr>
          <w:rFonts w:ascii="Arial" w:hAnsi="Arial" w:cs="Arial"/>
        </w:rPr>
        <w:t xml:space="preserve">from whom the item or device was taken </w:t>
      </w:r>
    </w:p>
    <w:p w:rsidR="003808B4" w:rsidRDefault="002D2FEA" w:rsidP="0022117E">
      <w:pPr>
        <w:pStyle w:val="Default"/>
        <w:numPr>
          <w:ilvl w:val="0"/>
          <w:numId w:val="34"/>
        </w:numPr>
        <w:rPr>
          <w:rFonts w:ascii="Arial" w:hAnsi="Arial" w:cs="Arial"/>
        </w:rPr>
      </w:pPr>
      <w:r w:rsidRPr="003808B4">
        <w:rPr>
          <w:rFonts w:ascii="Arial" w:hAnsi="Arial" w:cs="Arial"/>
        </w:rPr>
        <w:t>the name of the</w:t>
      </w:r>
      <w:r w:rsidR="00D620DB">
        <w:rPr>
          <w:rFonts w:ascii="Arial" w:hAnsi="Arial" w:cs="Arial"/>
        </w:rPr>
        <w:t xml:space="preserve"> registered</w:t>
      </w:r>
      <w:r w:rsidRPr="003808B4">
        <w:rPr>
          <w:rFonts w:ascii="Arial" w:hAnsi="Arial" w:cs="Arial"/>
        </w:rPr>
        <w:t xml:space="preserve"> </w:t>
      </w:r>
      <w:r w:rsidR="00D620DB">
        <w:rPr>
          <w:rFonts w:ascii="Arial" w:hAnsi="Arial" w:cs="Arial"/>
        </w:rPr>
        <w:t>teacher</w:t>
      </w:r>
      <w:r w:rsidRPr="003808B4">
        <w:rPr>
          <w:rFonts w:ascii="Arial" w:hAnsi="Arial" w:cs="Arial"/>
        </w:rPr>
        <w:t xml:space="preserve"> or authorised staff member who took the item or device. </w:t>
      </w:r>
    </w:p>
    <w:p w:rsidR="008C45E3" w:rsidRPr="003808B4" w:rsidRDefault="008C45E3" w:rsidP="002D2FEA">
      <w:pPr>
        <w:kinsoku w:val="0"/>
        <w:overflowPunct w:val="0"/>
        <w:autoSpaceDE/>
        <w:autoSpaceDN/>
        <w:adjustRightInd/>
        <w:spacing w:before="3" w:line="299" w:lineRule="exact"/>
        <w:jc w:val="both"/>
        <w:textAlignment w:val="baseline"/>
        <w:rPr>
          <w:rFonts w:ascii="Arial" w:hAnsi="Arial" w:cs="Arial"/>
          <w:sz w:val="24"/>
          <w:szCs w:val="24"/>
        </w:rPr>
      </w:pPr>
    </w:p>
    <w:sectPr w:rsidR="008C45E3" w:rsidRPr="003808B4" w:rsidSect="00F905E6">
      <w:footerReference w:type="default" r:id="rId7"/>
      <w:pgSz w:w="11904" w:h="16843"/>
      <w:pgMar w:top="680"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F8" w:rsidRDefault="00AD46F8" w:rsidP="00AD46F8">
      <w:r>
        <w:separator/>
      </w:r>
    </w:p>
  </w:endnote>
  <w:endnote w:type="continuationSeparator" w:id="0">
    <w:p w:rsidR="00AD46F8" w:rsidRDefault="00AD46F8" w:rsidP="00AD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F8" w:rsidRPr="00AD46F8" w:rsidRDefault="00B94ED5">
    <w:pPr>
      <w:pStyle w:val="Footer"/>
      <w:rPr>
        <w:rFonts w:ascii="Arial" w:hAnsi="Arial" w:cs="Arial"/>
        <w:sz w:val="24"/>
        <w:szCs w:val="24"/>
      </w:rPr>
    </w:pPr>
    <w:r>
      <w:rPr>
        <w:rFonts w:ascii="Arial" w:hAnsi="Arial" w:cs="Arial"/>
        <w:sz w:val="24"/>
        <w:szCs w:val="24"/>
      </w:rPr>
      <w:t xml:space="preserve">OP5-10 2019 </w:t>
    </w:r>
    <w:r w:rsidR="00AD46F8">
      <w:rPr>
        <w:rFonts w:ascii="Arial" w:hAnsi="Arial" w:cs="Arial"/>
        <w:sz w:val="24"/>
        <w:szCs w:val="24"/>
      </w:rPr>
      <w:t xml:space="preserve">Surrender Retention of Property &amp; Searches </w:t>
    </w:r>
    <w:r>
      <w:rPr>
        <w:rFonts w:ascii="Arial" w:hAnsi="Arial" w:cs="Arial"/>
        <w:sz w:val="24"/>
        <w:szCs w:val="24"/>
      </w:rPr>
      <w:t>Procedures</w:t>
    </w:r>
    <w:r w:rsidR="00AD46F8">
      <w:rPr>
        <w:rFonts w:ascii="Arial" w:hAnsi="Arial" w:cs="Arial"/>
        <w:sz w:val="24"/>
        <w:szCs w:val="24"/>
      </w:rPr>
      <w:tab/>
    </w:r>
    <w:r w:rsidR="00AD46F8" w:rsidRPr="00AD46F8">
      <w:rPr>
        <w:rFonts w:ascii="Arial" w:hAnsi="Arial" w:cs="Arial"/>
        <w:sz w:val="24"/>
        <w:szCs w:val="24"/>
      </w:rPr>
      <w:t xml:space="preserve">Page </w:t>
    </w:r>
    <w:r w:rsidR="00AD46F8" w:rsidRPr="00AD46F8">
      <w:rPr>
        <w:rFonts w:ascii="Arial" w:hAnsi="Arial" w:cs="Arial"/>
        <w:b/>
        <w:bCs/>
        <w:sz w:val="24"/>
        <w:szCs w:val="24"/>
      </w:rPr>
      <w:fldChar w:fldCharType="begin"/>
    </w:r>
    <w:r w:rsidR="00AD46F8" w:rsidRPr="00AD46F8">
      <w:rPr>
        <w:rFonts w:ascii="Arial" w:hAnsi="Arial" w:cs="Arial"/>
        <w:b/>
        <w:bCs/>
        <w:sz w:val="24"/>
        <w:szCs w:val="24"/>
      </w:rPr>
      <w:instrText xml:space="preserve"> PAGE  \* Arabic  \* MERGEFORMAT </w:instrText>
    </w:r>
    <w:r w:rsidR="00AD46F8" w:rsidRPr="00AD46F8">
      <w:rPr>
        <w:rFonts w:ascii="Arial" w:hAnsi="Arial" w:cs="Arial"/>
        <w:b/>
        <w:bCs/>
        <w:sz w:val="24"/>
        <w:szCs w:val="24"/>
      </w:rPr>
      <w:fldChar w:fldCharType="separate"/>
    </w:r>
    <w:r w:rsidR="00D932F5">
      <w:rPr>
        <w:rFonts w:ascii="Arial" w:hAnsi="Arial" w:cs="Arial"/>
        <w:b/>
        <w:bCs/>
        <w:noProof/>
        <w:sz w:val="24"/>
        <w:szCs w:val="24"/>
      </w:rPr>
      <w:t>2</w:t>
    </w:r>
    <w:r w:rsidR="00AD46F8" w:rsidRPr="00AD46F8">
      <w:rPr>
        <w:rFonts w:ascii="Arial" w:hAnsi="Arial" w:cs="Arial"/>
        <w:b/>
        <w:bCs/>
        <w:sz w:val="24"/>
        <w:szCs w:val="24"/>
      </w:rPr>
      <w:fldChar w:fldCharType="end"/>
    </w:r>
    <w:r w:rsidR="00AD46F8" w:rsidRPr="00AD46F8">
      <w:rPr>
        <w:rFonts w:ascii="Arial" w:hAnsi="Arial" w:cs="Arial"/>
        <w:sz w:val="24"/>
        <w:szCs w:val="24"/>
      </w:rPr>
      <w:t xml:space="preserve"> of </w:t>
    </w:r>
    <w:r w:rsidR="00AD46F8" w:rsidRPr="00AD46F8">
      <w:rPr>
        <w:rFonts w:ascii="Arial" w:hAnsi="Arial" w:cs="Arial"/>
        <w:b/>
        <w:bCs/>
        <w:sz w:val="24"/>
        <w:szCs w:val="24"/>
      </w:rPr>
      <w:fldChar w:fldCharType="begin"/>
    </w:r>
    <w:r w:rsidR="00AD46F8" w:rsidRPr="00AD46F8">
      <w:rPr>
        <w:rFonts w:ascii="Arial" w:hAnsi="Arial" w:cs="Arial"/>
        <w:b/>
        <w:bCs/>
        <w:sz w:val="24"/>
        <w:szCs w:val="24"/>
      </w:rPr>
      <w:instrText xml:space="preserve"> NUMPAGES  \* Arabic  \* MERGEFORMAT </w:instrText>
    </w:r>
    <w:r w:rsidR="00AD46F8" w:rsidRPr="00AD46F8">
      <w:rPr>
        <w:rFonts w:ascii="Arial" w:hAnsi="Arial" w:cs="Arial"/>
        <w:b/>
        <w:bCs/>
        <w:sz w:val="24"/>
        <w:szCs w:val="24"/>
      </w:rPr>
      <w:fldChar w:fldCharType="separate"/>
    </w:r>
    <w:r w:rsidR="00D932F5">
      <w:rPr>
        <w:rFonts w:ascii="Arial" w:hAnsi="Arial" w:cs="Arial"/>
        <w:b/>
        <w:bCs/>
        <w:noProof/>
        <w:sz w:val="24"/>
        <w:szCs w:val="24"/>
      </w:rPr>
      <w:t>5</w:t>
    </w:r>
    <w:r w:rsidR="00AD46F8" w:rsidRPr="00AD46F8">
      <w:rPr>
        <w:rFonts w:ascii="Arial" w:hAnsi="Arial" w:cs="Arial"/>
        <w:b/>
        <w:bCs/>
        <w:sz w:val="24"/>
        <w:szCs w:val="24"/>
      </w:rPr>
      <w:fldChar w:fldCharType="end"/>
    </w:r>
  </w:p>
  <w:p w:rsidR="00AD46F8" w:rsidRPr="00AD46F8" w:rsidRDefault="00DB5541">
    <w:pPr>
      <w:pStyle w:val="Footer"/>
      <w:rPr>
        <w:rFonts w:ascii="Arial" w:hAnsi="Arial" w:cs="Arial"/>
        <w:sz w:val="24"/>
        <w:szCs w:val="24"/>
      </w:rPr>
    </w:pPr>
    <w:r>
      <w:rPr>
        <w:rFonts w:ascii="Arial" w:hAnsi="Arial" w:cs="Arial"/>
        <w:sz w:val="24"/>
        <w:szCs w:val="24"/>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F8" w:rsidRDefault="00AD46F8" w:rsidP="00AD46F8">
      <w:r>
        <w:separator/>
      </w:r>
    </w:p>
  </w:footnote>
  <w:footnote w:type="continuationSeparator" w:id="0">
    <w:p w:rsidR="00AD46F8" w:rsidRDefault="00AD46F8" w:rsidP="00AD4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A5C3"/>
    <w:multiLevelType w:val="singleLevel"/>
    <w:tmpl w:val="577DE3DD"/>
    <w:lvl w:ilvl="0">
      <w:start w:val="1"/>
      <w:numFmt w:val="decimal"/>
      <w:lvlText w:val="%1."/>
      <w:lvlJc w:val="left"/>
      <w:pPr>
        <w:tabs>
          <w:tab w:val="num" w:pos="432"/>
        </w:tabs>
        <w:ind w:left="432" w:hanging="432"/>
      </w:pPr>
      <w:rPr>
        <w:rFonts w:ascii="Arial" w:hAnsi="Arial" w:cs="Arial"/>
        <w:snapToGrid/>
        <w:sz w:val="22"/>
        <w:szCs w:val="22"/>
      </w:rPr>
    </w:lvl>
  </w:abstractNum>
  <w:abstractNum w:abstractNumId="1" w15:restartNumberingAfterBreak="0">
    <w:nsid w:val="00D06F82"/>
    <w:multiLevelType w:val="singleLevel"/>
    <w:tmpl w:val="2E1C3768"/>
    <w:lvl w:ilvl="0">
      <w:start w:val="1"/>
      <w:numFmt w:val="lowerLetter"/>
      <w:lvlText w:val="(%1)"/>
      <w:lvlJc w:val="left"/>
      <w:pPr>
        <w:tabs>
          <w:tab w:val="num" w:pos="792"/>
        </w:tabs>
        <w:ind w:firstLine="432"/>
      </w:pPr>
      <w:rPr>
        <w:rFonts w:ascii="Arial" w:hAnsi="Arial" w:cs="Arial"/>
        <w:snapToGrid/>
        <w:sz w:val="22"/>
        <w:szCs w:val="22"/>
      </w:rPr>
    </w:lvl>
  </w:abstractNum>
  <w:abstractNum w:abstractNumId="2" w15:restartNumberingAfterBreak="0">
    <w:nsid w:val="010C6213"/>
    <w:multiLevelType w:val="singleLevel"/>
    <w:tmpl w:val="39DD99F7"/>
    <w:lvl w:ilvl="0">
      <w:start w:val="1"/>
      <w:numFmt w:val="lowerLetter"/>
      <w:lvlText w:val="(%1)"/>
      <w:lvlJc w:val="left"/>
      <w:pPr>
        <w:tabs>
          <w:tab w:val="num" w:pos="792"/>
        </w:tabs>
        <w:ind w:left="792" w:hanging="360"/>
      </w:pPr>
      <w:rPr>
        <w:rFonts w:ascii="Arial" w:hAnsi="Arial" w:cs="Arial"/>
        <w:snapToGrid/>
        <w:spacing w:val="1"/>
        <w:sz w:val="22"/>
        <w:szCs w:val="22"/>
      </w:rPr>
    </w:lvl>
  </w:abstractNum>
  <w:abstractNum w:abstractNumId="3" w15:restartNumberingAfterBreak="0">
    <w:nsid w:val="015C1573"/>
    <w:multiLevelType w:val="singleLevel"/>
    <w:tmpl w:val="11C8E1CE"/>
    <w:lvl w:ilvl="0">
      <w:start w:val="1"/>
      <w:numFmt w:val="decimal"/>
      <w:lvlText w:val="%1."/>
      <w:lvlJc w:val="left"/>
      <w:pPr>
        <w:tabs>
          <w:tab w:val="num" w:pos="432"/>
        </w:tabs>
        <w:ind w:left="432" w:hanging="432"/>
      </w:pPr>
      <w:rPr>
        <w:rFonts w:ascii="Arial" w:hAnsi="Arial" w:cs="Arial"/>
        <w:snapToGrid/>
        <w:sz w:val="22"/>
        <w:szCs w:val="22"/>
      </w:rPr>
    </w:lvl>
  </w:abstractNum>
  <w:abstractNum w:abstractNumId="4" w15:restartNumberingAfterBreak="0">
    <w:nsid w:val="0179111D"/>
    <w:multiLevelType w:val="singleLevel"/>
    <w:tmpl w:val="5FDBE02E"/>
    <w:lvl w:ilvl="0">
      <w:start w:val="1"/>
      <w:numFmt w:val="lowerLetter"/>
      <w:lvlText w:val="(%1)"/>
      <w:lvlJc w:val="left"/>
      <w:pPr>
        <w:tabs>
          <w:tab w:val="num" w:pos="792"/>
        </w:tabs>
        <w:ind w:firstLine="432"/>
      </w:pPr>
      <w:rPr>
        <w:rFonts w:ascii="Arial" w:hAnsi="Arial" w:cs="Arial"/>
        <w:snapToGrid/>
        <w:sz w:val="22"/>
        <w:szCs w:val="22"/>
      </w:rPr>
    </w:lvl>
  </w:abstractNum>
  <w:abstractNum w:abstractNumId="5" w15:restartNumberingAfterBreak="0">
    <w:nsid w:val="019D85EA"/>
    <w:multiLevelType w:val="singleLevel"/>
    <w:tmpl w:val="24C671AF"/>
    <w:lvl w:ilvl="0">
      <w:start w:val="1"/>
      <w:numFmt w:val="lowerLetter"/>
      <w:lvlText w:val="(%1)"/>
      <w:lvlJc w:val="left"/>
      <w:pPr>
        <w:tabs>
          <w:tab w:val="num" w:pos="432"/>
        </w:tabs>
        <w:ind w:left="432" w:hanging="432"/>
      </w:pPr>
      <w:rPr>
        <w:rFonts w:ascii="Arial" w:hAnsi="Arial" w:cs="Arial"/>
        <w:snapToGrid/>
        <w:sz w:val="22"/>
        <w:szCs w:val="22"/>
      </w:rPr>
    </w:lvl>
  </w:abstractNum>
  <w:abstractNum w:abstractNumId="6" w15:restartNumberingAfterBreak="0">
    <w:nsid w:val="01E0C792"/>
    <w:multiLevelType w:val="singleLevel"/>
    <w:tmpl w:val="24C406E6"/>
    <w:lvl w:ilvl="0">
      <w:start w:val="1"/>
      <w:numFmt w:val="lowerLetter"/>
      <w:lvlText w:val="(%1)"/>
      <w:lvlJc w:val="left"/>
      <w:pPr>
        <w:tabs>
          <w:tab w:val="num" w:pos="792"/>
        </w:tabs>
        <w:ind w:firstLine="432"/>
      </w:pPr>
      <w:rPr>
        <w:rFonts w:ascii="Arial" w:hAnsi="Arial" w:cs="Arial"/>
        <w:snapToGrid/>
        <w:sz w:val="22"/>
        <w:szCs w:val="22"/>
      </w:rPr>
    </w:lvl>
  </w:abstractNum>
  <w:abstractNum w:abstractNumId="7" w15:restartNumberingAfterBreak="0">
    <w:nsid w:val="041D76CE"/>
    <w:multiLevelType w:val="singleLevel"/>
    <w:tmpl w:val="70C5D3AB"/>
    <w:lvl w:ilvl="0">
      <w:start w:val="1"/>
      <w:numFmt w:val="lowerLetter"/>
      <w:lvlText w:val="(%1)"/>
      <w:lvlJc w:val="left"/>
      <w:pPr>
        <w:tabs>
          <w:tab w:val="num" w:pos="792"/>
        </w:tabs>
        <w:ind w:firstLine="432"/>
      </w:pPr>
      <w:rPr>
        <w:rFonts w:ascii="Arial" w:hAnsi="Arial" w:cs="Arial"/>
        <w:snapToGrid/>
        <w:spacing w:val="-1"/>
        <w:sz w:val="22"/>
        <w:szCs w:val="22"/>
      </w:rPr>
    </w:lvl>
  </w:abstractNum>
  <w:abstractNum w:abstractNumId="8" w15:restartNumberingAfterBreak="0">
    <w:nsid w:val="052676D9"/>
    <w:multiLevelType w:val="singleLevel"/>
    <w:tmpl w:val="6CCB04CB"/>
    <w:lvl w:ilvl="0">
      <w:start w:val="1"/>
      <w:numFmt w:val="decimal"/>
      <w:lvlText w:val="%1."/>
      <w:lvlJc w:val="left"/>
      <w:pPr>
        <w:tabs>
          <w:tab w:val="num" w:pos="432"/>
        </w:tabs>
        <w:ind w:left="432" w:hanging="432"/>
      </w:pPr>
      <w:rPr>
        <w:rFonts w:ascii="Arial" w:hAnsi="Arial" w:cs="Arial"/>
        <w:snapToGrid/>
        <w:sz w:val="22"/>
        <w:szCs w:val="22"/>
      </w:rPr>
    </w:lvl>
  </w:abstractNum>
  <w:abstractNum w:abstractNumId="9" w15:restartNumberingAfterBreak="0">
    <w:nsid w:val="063B9C95"/>
    <w:multiLevelType w:val="singleLevel"/>
    <w:tmpl w:val="70484CCA"/>
    <w:lvl w:ilvl="0">
      <w:start w:val="1"/>
      <w:numFmt w:val="lowerLetter"/>
      <w:lvlText w:val="(%1)"/>
      <w:lvlJc w:val="left"/>
      <w:pPr>
        <w:tabs>
          <w:tab w:val="num" w:pos="792"/>
        </w:tabs>
        <w:ind w:left="432"/>
      </w:pPr>
      <w:rPr>
        <w:rFonts w:ascii="Arial" w:hAnsi="Arial" w:cs="Arial"/>
        <w:snapToGrid/>
        <w:sz w:val="22"/>
        <w:szCs w:val="22"/>
      </w:rPr>
    </w:lvl>
  </w:abstractNum>
  <w:abstractNum w:abstractNumId="10" w15:restartNumberingAfterBreak="0">
    <w:nsid w:val="063ECDD0"/>
    <w:multiLevelType w:val="singleLevel"/>
    <w:tmpl w:val="6ADAA83B"/>
    <w:lvl w:ilvl="0">
      <w:start w:val="1"/>
      <w:numFmt w:val="lowerRoman"/>
      <w:lvlText w:val="(%1)"/>
      <w:lvlJc w:val="left"/>
      <w:pPr>
        <w:tabs>
          <w:tab w:val="num" w:pos="1296"/>
        </w:tabs>
        <w:ind w:left="1296" w:hanging="504"/>
      </w:pPr>
      <w:rPr>
        <w:rFonts w:ascii="Arial" w:hAnsi="Arial" w:cs="Arial"/>
        <w:snapToGrid/>
        <w:sz w:val="22"/>
        <w:szCs w:val="22"/>
      </w:rPr>
    </w:lvl>
  </w:abstractNum>
  <w:abstractNum w:abstractNumId="11" w15:restartNumberingAfterBreak="0">
    <w:nsid w:val="06D9FF78"/>
    <w:multiLevelType w:val="singleLevel"/>
    <w:tmpl w:val="0B05F97F"/>
    <w:lvl w:ilvl="0">
      <w:start w:val="1"/>
      <w:numFmt w:val="lowerLetter"/>
      <w:lvlText w:val="(%1)"/>
      <w:lvlJc w:val="left"/>
      <w:pPr>
        <w:tabs>
          <w:tab w:val="num" w:pos="792"/>
        </w:tabs>
        <w:ind w:firstLine="432"/>
      </w:pPr>
      <w:rPr>
        <w:rFonts w:ascii="Arial" w:hAnsi="Arial" w:cs="Arial"/>
        <w:snapToGrid/>
        <w:sz w:val="22"/>
        <w:szCs w:val="22"/>
      </w:rPr>
    </w:lvl>
  </w:abstractNum>
  <w:abstractNum w:abstractNumId="12" w15:restartNumberingAfterBreak="0">
    <w:nsid w:val="06DC06E8"/>
    <w:multiLevelType w:val="singleLevel"/>
    <w:tmpl w:val="33E400B1"/>
    <w:lvl w:ilvl="0">
      <w:start w:val="1"/>
      <w:numFmt w:val="lowerLetter"/>
      <w:lvlText w:val="(%1)"/>
      <w:lvlJc w:val="left"/>
      <w:pPr>
        <w:tabs>
          <w:tab w:val="num" w:pos="792"/>
        </w:tabs>
        <w:ind w:left="432"/>
      </w:pPr>
      <w:rPr>
        <w:rFonts w:ascii="Arial" w:hAnsi="Arial" w:cs="Arial"/>
        <w:snapToGrid/>
        <w:sz w:val="22"/>
        <w:szCs w:val="22"/>
      </w:rPr>
    </w:lvl>
  </w:abstractNum>
  <w:abstractNum w:abstractNumId="13" w15:restartNumberingAfterBreak="0">
    <w:nsid w:val="075614B3"/>
    <w:multiLevelType w:val="hybridMultilevel"/>
    <w:tmpl w:val="252A37A2"/>
    <w:lvl w:ilvl="0" w:tplc="243693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A82D9E"/>
    <w:multiLevelType w:val="hybridMultilevel"/>
    <w:tmpl w:val="6DB2E4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111C163B"/>
    <w:multiLevelType w:val="hybridMultilevel"/>
    <w:tmpl w:val="245C5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5658C"/>
    <w:multiLevelType w:val="hybridMultilevel"/>
    <w:tmpl w:val="D718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C0111"/>
    <w:multiLevelType w:val="hybridMultilevel"/>
    <w:tmpl w:val="83E6A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43E21"/>
    <w:multiLevelType w:val="hybridMultilevel"/>
    <w:tmpl w:val="776E56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65931"/>
    <w:multiLevelType w:val="hybridMultilevel"/>
    <w:tmpl w:val="F958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42C1C"/>
    <w:multiLevelType w:val="hybridMultilevel"/>
    <w:tmpl w:val="2550B494"/>
    <w:lvl w:ilvl="0" w:tplc="110C4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54BA1"/>
    <w:multiLevelType w:val="hybridMultilevel"/>
    <w:tmpl w:val="B6E8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3AA4"/>
    <w:multiLevelType w:val="hybridMultilevel"/>
    <w:tmpl w:val="E54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16D4C"/>
    <w:multiLevelType w:val="hybridMultilevel"/>
    <w:tmpl w:val="90E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A76A1"/>
    <w:multiLevelType w:val="hybridMultilevel"/>
    <w:tmpl w:val="7E0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175D5"/>
    <w:multiLevelType w:val="hybridMultilevel"/>
    <w:tmpl w:val="5BAA0B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13D68EB"/>
    <w:multiLevelType w:val="hybridMultilevel"/>
    <w:tmpl w:val="8D94ED4C"/>
    <w:lvl w:ilvl="0" w:tplc="2B3874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112AB"/>
    <w:multiLevelType w:val="hybridMultilevel"/>
    <w:tmpl w:val="9AC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22642"/>
    <w:multiLevelType w:val="hybridMultilevel"/>
    <w:tmpl w:val="F38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B2032"/>
    <w:multiLevelType w:val="hybridMultilevel"/>
    <w:tmpl w:val="A40CDDA0"/>
    <w:lvl w:ilvl="0" w:tplc="2B3874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A577C"/>
    <w:multiLevelType w:val="hybridMultilevel"/>
    <w:tmpl w:val="1084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61A08"/>
    <w:multiLevelType w:val="hybridMultilevel"/>
    <w:tmpl w:val="B5F62660"/>
    <w:lvl w:ilvl="0" w:tplc="7BBAEC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24DC1"/>
    <w:multiLevelType w:val="hybridMultilevel"/>
    <w:tmpl w:val="7AAA3BEC"/>
    <w:lvl w:ilvl="0" w:tplc="2B3874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24907"/>
    <w:multiLevelType w:val="hybridMultilevel"/>
    <w:tmpl w:val="B9381988"/>
    <w:lvl w:ilvl="0" w:tplc="2B3874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83C83"/>
    <w:multiLevelType w:val="hybridMultilevel"/>
    <w:tmpl w:val="70E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6"/>
  </w:num>
  <w:num w:numId="5">
    <w:abstractNumId w:val="7"/>
  </w:num>
  <w:num w:numId="6">
    <w:abstractNumId w:val="1"/>
  </w:num>
  <w:num w:numId="7">
    <w:abstractNumId w:val="3"/>
  </w:num>
  <w:num w:numId="8">
    <w:abstractNumId w:val="4"/>
  </w:num>
  <w:num w:numId="9">
    <w:abstractNumId w:val="8"/>
  </w:num>
  <w:num w:numId="10">
    <w:abstractNumId w:val="8"/>
    <w:lvlOverride w:ilvl="0">
      <w:lvl w:ilvl="0">
        <w:numFmt w:val="decimal"/>
        <w:lvlText w:val="%1."/>
        <w:lvlJc w:val="left"/>
        <w:pPr>
          <w:tabs>
            <w:tab w:val="num" w:pos="432"/>
          </w:tabs>
          <w:ind w:left="432" w:hanging="432"/>
        </w:pPr>
        <w:rPr>
          <w:rFonts w:ascii="Arial" w:hAnsi="Arial" w:cs="Arial"/>
          <w:snapToGrid/>
          <w:sz w:val="22"/>
          <w:szCs w:val="22"/>
        </w:rPr>
      </w:lvl>
    </w:lvlOverride>
  </w:num>
  <w:num w:numId="11">
    <w:abstractNumId w:val="9"/>
  </w:num>
  <w:num w:numId="12">
    <w:abstractNumId w:val="11"/>
  </w:num>
  <w:num w:numId="13">
    <w:abstractNumId w:val="11"/>
    <w:lvlOverride w:ilvl="0">
      <w:lvl w:ilvl="0">
        <w:numFmt w:val="lowerLetter"/>
        <w:lvlText w:val="(%1)"/>
        <w:lvlJc w:val="left"/>
        <w:pPr>
          <w:tabs>
            <w:tab w:val="num" w:pos="792"/>
          </w:tabs>
          <w:ind w:left="432"/>
        </w:pPr>
        <w:rPr>
          <w:rFonts w:ascii="Arial" w:hAnsi="Arial" w:cs="Arial"/>
          <w:snapToGrid/>
          <w:sz w:val="22"/>
          <w:szCs w:val="22"/>
        </w:rPr>
      </w:lvl>
    </w:lvlOverride>
  </w:num>
  <w:num w:numId="14">
    <w:abstractNumId w:val="2"/>
  </w:num>
  <w:num w:numId="15">
    <w:abstractNumId w:val="2"/>
    <w:lvlOverride w:ilvl="0">
      <w:lvl w:ilvl="0">
        <w:numFmt w:val="lowerLetter"/>
        <w:lvlText w:val="(%1)"/>
        <w:lvlJc w:val="left"/>
        <w:pPr>
          <w:tabs>
            <w:tab w:val="num" w:pos="792"/>
          </w:tabs>
          <w:ind w:left="432"/>
        </w:pPr>
        <w:rPr>
          <w:rFonts w:ascii="Arial" w:hAnsi="Arial" w:cs="Arial"/>
          <w:snapToGrid/>
          <w:spacing w:val="1"/>
          <w:sz w:val="22"/>
          <w:szCs w:val="22"/>
        </w:rPr>
      </w:lvl>
    </w:lvlOverride>
  </w:num>
  <w:num w:numId="16">
    <w:abstractNumId w:val="10"/>
  </w:num>
  <w:num w:numId="17">
    <w:abstractNumId w:val="25"/>
  </w:num>
  <w:num w:numId="18">
    <w:abstractNumId w:val="14"/>
  </w:num>
  <w:num w:numId="19">
    <w:abstractNumId w:val="24"/>
  </w:num>
  <w:num w:numId="20">
    <w:abstractNumId w:val="31"/>
  </w:num>
  <w:num w:numId="21">
    <w:abstractNumId w:val="30"/>
  </w:num>
  <w:num w:numId="22">
    <w:abstractNumId w:val="23"/>
  </w:num>
  <w:num w:numId="23">
    <w:abstractNumId w:val="27"/>
  </w:num>
  <w:num w:numId="24">
    <w:abstractNumId w:val="21"/>
  </w:num>
  <w:num w:numId="25">
    <w:abstractNumId w:val="28"/>
  </w:num>
  <w:num w:numId="26">
    <w:abstractNumId w:val="29"/>
  </w:num>
  <w:num w:numId="27">
    <w:abstractNumId w:val="26"/>
  </w:num>
  <w:num w:numId="28">
    <w:abstractNumId w:val="13"/>
  </w:num>
  <w:num w:numId="29">
    <w:abstractNumId w:val="33"/>
  </w:num>
  <w:num w:numId="30">
    <w:abstractNumId w:val="32"/>
  </w:num>
  <w:num w:numId="31">
    <w:abstractNumId w:val="20"/>
  </w:num>
  <w:num w:numId="32">
    <w:abstractNumId w:val="34"/>
  </w:num>
  <w:num w:numId="33">
    <w:abstractNumId w:val="16"/>
  </w:num>
  <w:num w:numId="34">
    <w:abstractNumId w:val="22"/>
  </w:num>
  <w:num w:numId="35">
    <w:abstractNumId w:val="19"/>
  </w:num>
  <w:num w:numId="36">
    <w:abstractNumId w:val="17"/>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90"/>
    <w:rsid w:val="000905C4"/>
    <w:rsid w:val="000C0ECE"/>
    <w:rsid w:val="000D54F0"/>
    <w:rsid w:val="000F1007"/>
    <w:rsid w:val="00117D2A"/>
    <w:rsid w:val="0018479E"/>
    <w:rsid w:val="001B3CD0"/>
    <w:rsid w:val="0022117E"/>
    <w:rsid w:val="00277D78"/>
    <w:rsid w:val="002B4A90"/>
    <w:rsid w:val="002D2FEA"/>
    <w:rsid w:val="003808B4"/>
    <w:rsid w:val="0038443F"/>
    <w:rsid w:val="0040523F"/>
    <w:rsid w:val="00530014"/>
    <w:rsid w:val="006B1DD5"/>
    <w:rsid w:val="006C2F1C"/>
    <w:rsid w:val="00853455"/>
    <w:rsid w:val="00866EFB"/>
    <w:rsid w:val="008C45E3"/>
    <w:rsid w:val="009477FD"/>
    <w:rsid w:val="00990118"/>
    <w:rsid w:val="009C2CBE"/>
    <w:rsid w:val="009D7245"/>
    <w:rsid w:val="00A25ACF"/>
    <w:rsid w:val="00A42B08"/>
    <w:rsid w:val="00AA396E"/>
    <w:rsid w:val="00AB4EE4"/>
    <w:rsid w:val="00AD46F8"/>
    <w:rsid w:val="00B94ED5"/>
    <w:rsid w:val="00C05E1D"/>
    <w:rsid w:val="00C23038"/>
    <w:rsid w:val="00CA6AC0"/>
    <w:rsid w:val="00D620DB"/>
    <w:rsid w:val="00D932F5"/>
    <w:rsid w:val="00DB5541"/>
    <w:rsid w:val="00E27765"/>
    <w:rsid w:val="00F0369B"/>
    <w:rsid w:val="00F740F6"/>
    <w:rsid w:val="00F905E6"/>
    <w:rsid w:val="00FB58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83FF07-8BA5-45A0-A810-2D09A96C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6C2F1C"/>
    <w:pPr>
      <w:keepNext/>
      <w:keepLines/>
      <w:widowControl/>
      <w:autoSpaceDE/>
      <w:autoSpaceDN/>
      <w:adjustRightInd/>
      <w:spacing w:before="240" w:line="256" w:lineRule="auto"/>
      <w:outlineLvl w:val="0"/>
    </w:pPr>
    <w:rPr>
      <w:rFonts w:ascii="Arial" w:eastAsiaTheme="majorEastAsia" w:hAnsi="Arial" w:cstheme="majorBidi"/>
      <w:b/>
      <w:sz w:val="40"/>
      <w:szCs w:val="32"/>
      <w:lang w:val="en-AU" w:eastAsia="en-US"/>
    </w:rPr>
  </w:style>
  <w:style w:type="paragraph" w:styleId="Heading2">
    <w:name w:val="heading 2"/>
    <w:basedOn w:val="Normal"/>
    <w:next w:val="Normal"/>
    <w:link w:val="Heading2Char"/>
    <w:autoRedefine/>
    <w:uiPriority w:val="9"/>
    <w:unhideWhenUsed/>
    <w:qFormat/>
    <w:rsid w:val="0022117E"/>
    <w:pPr>
      <w:keepNext/>
      <w:keepLines/>
      <w:widowControl/>
      <w:autoSpaceDE/>
      <w:autoSpaceDN/>
      <w:adjustRightInd/>
      <w:spacing w:before="40" w:line="256" w:lineRule="auto"/>
      <w:outlineLvl w:val="1"/>
    </w:pPr>
    <w:rPr>
      <w:rFonts w:ascii="Arial" w:eastAsiaTheme="majorEastAsia" w:hAnsi="Arial" w:cstheme="majorBidi"/>
      <w:b/>
      <w:sz w:val="32"/>
      <w:szCs w:val="26"/>
      <w:lang w:val="en-AU" w:eastAsia="en-US"/>
    </w:rPr>
  </w:style>
  <w:style w:type="paragraph" w:styleId="Heading3">
    <w:name w:val="heading 3"/>
    <w:basedOn w:val="Normal"/>
    <w:next w:val="Normal"/>
    <w:link w:val="Heading3Char"/>
    <w:uiPriority w:val="9"/>
    <w:unhideWhenUsed/>
    <w:qFormat/>
    <w:rsid w:val="00B94ED5"/>
    <w:pPr>
      <w:keepNext/>
      <w:keepLines/>
      <w:spacing w:before="40"/>
      <w:outlineLvl w:val="2"/>
    </w:pPr>
    <w:rPr>
      <w:rFonts w:ascii="Arial" w:eastAsiaTheme="majorEastAsia" w:hAnsi="Arial" w:cstheme="majorBidi"/>
      <w:sz w:val="32"/>
      <w:szCs w:val="24"/>
    </w:rPr>
  </w:style>
  <w:style w:type="paragraph" w:styleId="Heading4">
    <w:name w:val="heading 4"/>
    <w:basedOn w:val="Normal"/>
    <w:next w:val="Normal"/>
    <w:link w:val="Heading4Char"/>
    <w:uiPriority w:val="9"/>
    <w:unhideWhenUsed/>
    <w:qFormat/>
    <w:rsid w:val="00B94ED5"/>
    <w:pPr>
      <w:keepNext/>
      <w:keepLines/>
      <w:spacing w:before="40"/>
      <w:outlineLvl w:val="3"/>
    </w:pPr>
    <w:rPr>
      <w:rFonts w:ascii="Arial" w:eastAsiaTheme="majorEastAsia"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F1C"/>
    <w:rPr>
      <w:rFonts w:ascii="Arial" w:eastAsiaTheme="majorEastAsia" w:hAnsi="Arial" w:cstheme="majorBidi"/>
      <w:b/>
      <w:sz w:val="40"/>
      <w:szCs w:val="32"/>
      <w:lang w:val="en-AU" w:eastAsia="en-US"/>
    </w:rPr>
  </w:style>
  <w:style w:type="character" w:customStyle="1" w:styleId="Heading2Char">
    <w:name w:val="Heading 2 Char"/>
    <w:basedOn w:val="DefaultParagraphFont"/>
    <w:link w:val="Heading2"/>
    <w:uiPriority w:val="9"/>
    <w:rsid w:val="0022117E"/>
    <w:rPr>
      <w:rFonts w:ascii="Arial" w:eastAsiaTheme="majorEastAsia" w:hAnsi="Arial" w:cstheme="majorBidi"/>
      <w:b/>
      <w:sz w:val="32"/>
      <w:szCs w:val="26"/>
      <w:lang w:val="en-AU" w:eastAsia="en-US"/>
    </w:rPr>
  </w:style>
  <w:style w:type="character" w:styleId="Hyperlink">
    <w:name w:val="Hyperlink"/>
    <w:basedOn w:val="DefaultParagraphFont"/>
    <w:uiPriority w:val="99"/>
    <w:unhideWhenUsed/>
    <w:rsid w:val="006C2F1C"/>
    <w:rPr>
      <w:color w:val="0563C1" w:themeColor="hyperlink"/>
      <w:u w:val="single"/>
    </w:rPr>
  </w:style>
  <w:style w:type="paragraph" w:styleId="ListParagraph">
    <w:name w:val="List Paragraph"/>
    <w:basedOn w:val="Normal"/>
    <w:uiPriority w:val="34"/>
    <w:qFormat/>
    <w:rsid w:val="006C2F1C"/>
    <w:pPr>
      <w:widowControl/>
      <w:autoSpaceDE/>
      <w:autoSpaceDN/>
      <w:adjustRightInd/>
      <w:spacing w:after="160" w:line="256" w:lineRule="auto"/>
      <w:ind w:left="720"/>
      <w:contextualSpacing/>
    </w:pPr>
    <w:rPr>
      <w:rFonts w:ascii="Arial" w:eastAsiaTheme="minorHAnsi" w:hAnsi="Arial" w:cstheme="minorBidi"/>
      <w:sz w:val="24"/>
      <w:szCs w:val="22"/>
      <w:lang w:val="en-AU" w:eastAsia="en-US"/>
    </w:rPr>
  </w:style>
  <w:style w:type="paragraph" w:customStyle="1" w:styleId="Default">
    <w:name w:val="Default"/>
    <w:rsid w:val="00F0369B"/>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AD46F8"/>
    <w:pPr>
      <w:tabs>
        <w:tab w:val="center" w:pos="4513"/>
        <w:tab w:val="right" w:pos="9026"/>
      </w:tabs>
    </w:pPr>
  </w:style>
  <w:style w:type="character" w:customStyle="1" w:styleId="HeaderChar">
    <w:name w:val="Header Char"/>
    <w:basedOn w:val="DefaultParagraphFont"/>
    <w:link w:val="Header"/>
    <w:uiPriority w:val="99"/>
    <w:rsid w:val="00AD46F8"/>
    <w:rPr>
      <w:rFonts w:ascii="Times New Roman" w:hAnsi="Times New Roman" w:cs="Times New Roman"/>
      <w:sz w:val="20"/>
      <w:szCs w:val="20"/>
      <w:lang w:val="en-US"/>
    </w:rPr>
  </w:style>
  <w:style w:type="paragraph" w:styleId="Footer">
    <w:name w:val="footer"/>
    <w:basedOn w:val="Normal"/>
    <w:link w:val="FooterChar"/>
    <w:uiPriority w:val="99"/>
    <w:unhideWhenUsed/>
    <w:rsid w:val="00AD46F8"/>
    <w:pPr>
      <w:tabs>
        <w:tab w:val="center" w:pos="4513"/>
        <w:tab w:val="right" w:pos="9026"/>
      </w:tabs>
    </w:pPr>
  </w:style>
  <w:style w:type="character" w:customStyle="1" w:styleId="FooterChar">
    <w:name w:val="Footer Char"/>
    <w:basedOn w:val="DefaultParagraphFont"/>
    <w:link w:val="Footer"/>
    <w:uiPriority w:val="99"/>
    <w:rsid w:val="00AD46F8"/>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AD4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F8"/>
    <w:rPr>
      <w:rFonts w:ascii="Segoe UI" w:hAnsi="Segoe UI" w:cs="Segoe UI"/>
      <w:sz w:val="18"/>
      <w:szCs w:val="18"/>
      <w:lang w:val="en-US"/>
    </w:rPr>
  </w:style>
  <w:style w:type="character" w:styleId="FollowedHyperlink">
    <w:name w:val="FollowedHyperlink"/>
    <w:basedOn w:val="DefaultParagraphFont"/>
    <w:uiPriority w:val="99"/>
    <w:semiHidden/>
    <w:unhideWhenUsed/>
    <w:rsid w:val="006B1DD5"/>
    <w:rPr>
      <w:color w:val="954F72" w:themeColor="followedHyperlink"/>
      <w:u w:val="single"/>
    </w:rPr>
  </w:style>
  <w:style w:type="character" w:customStyle="1" w:styleId="Heading3Char">
    <w:name w:val="Heading 3 Char"/>
    <w:basedOn w:val="DefaultParagraphFont"/>
    <w:link w:val="Heading3"/>
    <w:uiPriority w:val="9"/>
    <w:rsid w:val="00B94ED5"/>
    <w:rPr>
      <w:rFonts w:ascii="Arial" w:eastAsiaTheme="majorEastAsia" w:hAnsi="Arial" w:cstheme="majorBidi"/>
      <w:sz w:val="32"/>
      <w:szCs w:val="24"/>
      <w:lang w:val="en-US"/>
    </w:rPr>
  </w:style>
  <w:style w:type="character" w:customStyle="1" w:styleId="Heading4Char">
    <w:name w:val="Heading 4 Char"/>
    <w:basedOn w:val="DefaultParagraphFont"/>
    <w:link w:val="Heading4"/>
    <w:uiPriority w:val="9"/>
    <w:rsid w:val="00B94ED5"/>
    <w:rPr>
      <w:rFonts w:ascii="Arial" w:eastAsiaTheme="majorEastAsia" w:hAnsi="Arial" w:cstheme="majorBidi"/>
      <w:b/>
      <w:iCs/>
      <w:sz w:val="28"/>
      <w:szCs w:val="20"/>
      <w:lang w:val="en-US"/>
    </w:rPr>
  </w:style>
  <w:style w:type="paragraph" w:styleId="NoSpacing">
    <w:name w:val="No Spacing"/>
    <w:uiPriority w:val="1"/>
    <w:qFormat/>
    <w:rsid w:val="00B94ED5"/>
    <w:pPr>
      <w:widowControl w:val="0"/>
      <w:autoSpaceDE w:val="0"/>
      <w:autoSpaceDN w:val="0"/>
      <w:adjustRightInd w:val="0"/>
      <w:spacing w:after="0"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11732</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Cooke</dc:creator>
  <cp:keywords/>
  <dc:description/>
  <cp:lastModifiedBy>Bridget Lamphee</cp:lastModifiedBy>
  <cp:revision>2</cp:revision>
  <cp:lastPrinted>2020-08-10T02:38:00Z</cp:lastPrinted>
  <dcterms:created xsi:type="dcterms:W3CDTF">2020-11-01T19:20:00Z</dcterms:created>
  <dcterms:modified xsi:type="dcterms:W3CDTF">2020-11-01T19:20:00Z</dcterms:modified>
</cp:coreProperties>
</file>